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D959" w14:textId="77777777" w:rsidR="00C83F75" w:rsidRDefault="00C83F75" w:rsidP="00C83F75">
      <w:pPr>
        <w:rPr>
          <w:szCs w:val="22"/>
        </w:rPr>
      </w:pPr>
    </w:p>
    <w:p w14:paraId="20000BB1" w14:textId="77777777" w:rsidR="00C83F75" w:rsidRPr="0067381C" w:rsidRDefault="00C83F75" w:rsidP="00C83F75">
      <w:pPr>
        <w:rPr>
          <w:szCs w:val="22"/>
        </w:rPr>
      </w:pPr>
    </w:p>
    <w:p w14:paraId="3CCD4F68" w14:textId="77777777" w:rsidR="00C83F75" w:rsidRDefault="00C83F75" w:rsidP="00C83F75">
      <w:pPr>
        <w:rPr>
          <w:szCs w:val="22"/>
        </w:rPr>
      </w:pPr>
    </w:p>
    <w:p w14:paraId="2B6C14E9" w14:textId="77777777" w:rsidR="00C83F75" w:rsidRDefault="00C83F75" w:rsidP="00C83F75">
      <w:pPr>
        <w:rPr>
          <w:szCs w:val="22"/>
        </w:rPr>
      </w:pPr>
    </w:p>
    <w:p w14:paraId="6C6AF719" w14:textId="77777777" w:rsidR="00C83F75" w:rsidRDefault="00C83F75" w:rsidP="00C83F75">
      <w:pPr>
        <w:rPr>
          <w:szCs w:val="22"/>
        </w:rPr>
      </w:pPr>
    </w:p>
    <w:p w14:paraId="5E966CB9" w14:textId="77777777" w:rsidR="00C83F75" w:rsidRPr="0067381C" w:rsidRDefault="00C83F75" w:rsidP="00C83F75">
      <w:pPr>
        <w:rPr>
          <w:szCs w:val="22"/>
        </w:rPr>
      </w:pPr>
    </w:p>
    <w:p w14:paraId="4BD5CBC0" w14:textId="77777777" w:rsidR="00C83F75" w:rsidRDefault="00C83F75" w:rsidP="00C83F75">
      <w:pPr>
        <w:rPr>
          <w:szCs w:val="22"/>
        </w:rPr>
      </w:pPr>
    </w:p>
    <w:p w14:paraId="6492D70C" w14:textId="77777777" w:rsidR="00BA3F8C" w:rsidRDefault="00BA3F8C" w:rsidP="00C83F75">
      <w:pPr>
        <w:rPr>
          <w:szCs w:val="22"/>
        </w:rPr>
      </w:pPr>
    </w:p>
    <w:p w14:paraId="63F656B8" w14:textId="77777777" w:rsidR="00C83F75" w:rsidRDefault="00C83F75" w:rsidP="00C83F75">
      <w:pPr>
        <w:rPr>
          <w:szCs w:val="22"/>
        </w:rPr>
      </w:pPr>
    </w:p>
    <w:p w14:paraId="72E6E2F5" w14:textId="1C0CE6FC" w:rsidR="00FF4303" w:rsidRPr="001868A3" w:rsidRDefault="00FF4303" w:rsidP="003B3C84">
      <w:pPr>
        <w:pStyle w:val="HeadingPart"/>
        <w:pBdr>
          <w:bottom w:val="single" w:sz="4" w:space="1" w:color="auto"/>
        </w:pBdr>
        <w:outlineLvl w:val="0"/>
        <w:rPr>
          <w:rFonts w:ascii="Calibri" w:hAnsi="Calibri"/>
          <w:b/>
          <w:smallCaps w:val="0"/>
          <w:color w:val="000000" w:themeColor="text1"/>
          <w:szCs w:val="40"/>
          <w:lang w:val="en-US"/>
        </w:rPr>
      </w:pPr>
      <w:r w:rsidRPr="001868A3">
        <w:rPr>
          <w:rFonts w:ascii="Calibri" w:hAnsi="Calibri"/>
          <w:b/>
          <w:smallCaps w:val="0"/>
          <w:color w:val="000000" w:themeColor="text1"/>
          <w:szCs w:val="40"/>
          <w:lang w:val="en-US"/>
        </w:rPr>
        <w:t xml:space="preserve">OpenEMIS Concept Note </w:t>
      </w:r>
      <w:r w:rsidR="0024126D" w:rsidRPr="001868A3">
        <w:rPr>
          <w:rFonts w:ascii="Calibri" w:hAnsi="Calibri"/>
          <w:b/>
          <w:smallCaps w:val="0"/>
          <w:color w:val="000000" w:themeColor="text1"/>
          <w:szCs w:val="40"/>
          <w:lang w:val="en-US"/>
        </w:rPr>
        <w:t>–</w:t>
      </w:r>
      <w:r w:rsidR="00FA51E4">
        <w:rPr>
          <w:rFonts w:ascii="Calibri" w:hAnsi="Calibri"/>
          <w:b/>
          <w:smallCaps w:val="0"/>
          <w:color w:val="000000" w:themeColor="text1"/>
          <w:szCs w:val="40"/>
          <w:lang w:val="en-US"/>
        </w:rPr>
        <w:t xml:space="preserve"> OOSC</w:t>
      </w:r>
    </w:p>
    <w:p w14:paraId="21202B87" w14:textId="23C71D24" w:rsidR="003B3C84" w:rsidRDefault="00BA3F8C" w:rsidP="00FF4303">
      <w:pPr>
        <w:pStyle w:val="HeadingPart"/>
        <w:jc w:val="left"/>
        <w:rPr>
          <w:rFonts w:ascii="Calibri" w:hAnsi="Calibri"/>
          <w:i/>
          <w:iCs/>
          <w:smallCaps w:val="0"/>
          <w:color w:val="000000" w:themeColor="text1"/>
          <w:sz w:val="28"/>
          <w:szCs w:val="28"/>
          <w:lang w:val="en-US"/>
        </w:rPr>
      </w:pPr>
      <w:r w:rsidRPr="001868A3">
        <w:rPr>
          <w:rFonts w:ascii="Calibri" w:hAnsi="Calibri"/>
          <w:i/>
          <w:iCs/>
          <w:smallCaps w:val="0"/>
          <w:color w:val="000000" w:themeColor="text1"/>
          <w:sz w:val="28"/>
          <w:szCs w:val="28"/>
          <w:lang w:val="en-US"/>
        </w:rPr>
        <w:t>Tracking</w:t>
      </w:r>
      <w:r w:rsidR="00F712B0" w:rsidRPr="001868A3">
        <w:rPr>
          <w:rFonts w:ascii="Calibri" w:hAnsi="Calibri"/>
          <w:i/>
          <w:iCs/>
          <w:smallCaps w:val="0"/>
          <w:color w:val="000000" w:themeColor="text1"/>
          <w:sz w:val="28"/>
          <w:szCs w:val="28"/>
          <w:lang w:val="en-US"/>
        </w:rPr>
        <w:t xml:space="preserve"> and </w:t>
      </w:r>
      <w:r w:rsidRPr="001868A3">
        <w:rPr>
          <w:rFonts w:ascii="Calibri" w:hAnsi="Calibri"/>
          <w:i/>
          <w:iCs/>
          <w:smallCaps w:val="0"/>
          <w:color w:val="000000" w:themeColor="text1"/>
          <w:sz w:val="28"/>
          <w:szCs w:val="28"/>
          <w:lang w:val="en-US"/>
        </w:rPr>
        <w:t>M</w:t>
      </w:r>
      <w:r w:rsidR="003E440B" w:rsidRPr="001868A3">
        <w:rPr>
          <w:rFonts w:ascii="Calibri" w:hAnsi="Calibri"/>
          <w:i/>
          <w:iCs/>
          <w:smallCaps w:val="0"/>
          <w:color w:val="000000" w:themeColor="text1"/>
          <w:sz w:val="28"/>
          <w:szCs w:val="28"/>
          <w:lang w:val="en-US"/>
        </w:rPr>
        <w:t>onitor</w:t>
      </w:r>
      <w:r w:rsidRPr="001868A3">
        <w:rPr>
          <w:rFonts w:ascii="Calibri" w:hAnsi="Calibri"/>
          <w:i/>
          <w:iCs/>
          <w:smallCaps w:val="0"/>
          <w:color w:val="000000" w:themeColor="text1"/>
          <w:sz w:val="28"/>
          <w:szCs w:val="28"/>
          <w:lang w:val="en-US"/>
        </w:rPr>
        <w:t>ing</w:t>
      </w:r>
      <w:r w:rsidR="003E440B" w:rsidRPr="001868A3">
        <w:rPr>
          <w:rFonts w:ascii="Calibri" w:hAnsi="Calibri"/>
          <w:i/>
          <w:iCs/>
          <w:smallCaps w:val="0"/>
          <w:color w:val="000000" w:themeColor="text1"/>
          <w:sz w:val="28"/>
          <w:szCs w:val="28"/>
          <w:lang w:val="en-US"/>
        </w:rPr>
        <w:t xml:space="preserve"> </w:t>
      </w:r>
      <w:r w:rsidR="00FA51E4">
        <w:rPr>
          <w:rFonts w:ascii="Calibri" w:hAnsi="Calibri"/>
          <w:i/>
          <w:iCs/>
          <w:smallCaps w:val="0"/>
          <w:color w:val="000000" w:themeColor="text1"/>
          <w:sz w:val="28"/>
          <w:szCs w:val="28"/>
          <w:lang w:val="en-US"/>
        </w:rPr>
        <w:t>Out of School Children</w:t>
      </w:r>
      <w:r w:rsidR="00C32CCE" w:rsidRPr="001868A3">
        <w:rPr>
          <w:rFonts w:ascii="Calibri" w:hAnsi="Calibri"/>
          <w:i/>
          <w:iCs/>
          <w:smallCaps w:val="0"/>
          <w:color w:val="000000" w:themeColor="text1"/>
          <w:sz w:val="28"/>
          <w:szCs w:val="28"/>
          <w:lang w:val="en-US"/>
        </w:rPr>
        <w:t xml:space="preserve"> </w:t>
      </w:r>
      <w:r w:rsidRPr="001868A3">
        <w:rPr>
          <w:rFonts w:ascii="Calibri" w:hAnsi="Calibri"/>
          <w:i/>
          <w:iCs/>
          <w:smallCaps w:val="0"/>
          <w:color w:val="000000" w:themeColor="text1"/>
          <w:sz w:val="28"/>
          <w:szCs w:val="28"/>
          <w:lang w:val="en-US"/>
        </w:rPr>
        <w:t xml:space="preserve">Data </w:t>
      </w:r>
    </w:p>
    <w:p w14:paraId="1E9DCAD7" w14:textId="6A329DA0" w:rsidR="00FF4303" w:rsidRPr="001868A3" w:rsidRDefault="00BA3F8C" w:rsidP="00FF4303">
      <w:pPr>
        <w:pStyle w:val="HeadingPart"/>
        <w:jc w:val="left"/>
        <w:rPr>
          <w:rFonts w:ascii="Calibri" w:hAnsi="Calibri"/>
          <w:i/>
          <w:iCs/>
          <w:smallCaps w:val="0"/>
          <w:color w:val="000000" w:themeColor="text1"/>
          <w:sz w:val="28"/>
          <w:szCs w:val="28"/>
          <w:lang w:val="en-US"/>
        </w:rPr>
      </w:pPr>
      <w:r w:rsidRPr="001868A3">
        <w:rPr>
          <w:rFonts w:ascii="Calibri" w:hAnsi="Calibri"/>
          <w:i/>
          <w:iCs/>
          <w:smallCaps w:val="0"/>
          <w:color w:val="000000" w:themeColor="text1"/>
          <w:sz w:val="28"/>
          <w:szCs w:val="28"/>
          <w:lang w:val="en-US"/>
        </w:rPr>
        <w:t>using an Open Education Management Information S</w:t>
      </w:r>
      <w:r w:rsidR="00FF4303" w:rsidRPr="001868A3">
        <w:rPr>
          <w:rFonts w:ascii="Calibri" w:hAnsi="Calibri"/>
          <w:i/>
          <w:iCs/>
          <w:smallCaps w:val="0"/>
          <w:color w:val="000000" w:themeColor="text1"/>
          <w:sz w:val="28"/>
          <w:szCs w:val="28"/>
          <w:lang w:val="en-US"/>
        </w:rPr>
        <w:t>ystem</w:t>
      </w:r>
      <w:r w:rsidRPr="001868A3">
        <w:rPr>
          <w:rFonts w:ascii="Calibri" w:hAnsi="Calibri"/>
          <w:i/>
          <w:iCs/>
          <w:smallCaps w:val="0"/>
          <w:color w:val="000000" w:themeColor="text1"/>
          <w:sz w:val="28"/>
          <w:szCs w:val="28"/>
          <w:lang w:val="en-US"/>
        </w:rPr>
        <w:t xml:space="preserve"> (OpenEMIS)</w:t>
      </w:r>
    </w:p>
    <w:p w14:paraId="3EE96EB7" w14:textId="77777777" w:rsidR="00B470DA" w:rsidRDefault="00B470DA" w:rsidP="00C0199C">
      <w:pPr>
        <w:rPr>
          <w:szCs w:val="22"/>
        </w:rPr>
      </w:pPr>
    </w:p>
    <w:p w14:paraId="7C69C61A" w14:textId="48ECA76D" w:rsidR="00C83F75" w:rsidRPr="00B470DA" w:rsidRDefault="00A97FC4" w:rsidP="00C0199C">
      <w:pPr>
        <w:rPr>
          <w:color w:val="000000" w:themeColor="text1"/>
          <w:szCs w:val="22"/>
        </w:rPr>
      </w:pPr>
      <w:r>
        <w:rPr>
          <w:color w:val="000000" w:themeColor="text1"/>
          <w:szCs w:val="22"/>
        </w:rPr>
        <w:t>February</w:t>
      </w:r>
      <w:r w:rsidR="008E0A16">
        <w:rPr>
          <w:color w:val="000000" w:themeColor="text1"/>
          <w:szCs w:val="22"/>
        </w:rPr>
        <w:t>, 2018</w:t>
      </w:r>
      <w:r w:rsidR="00BA3F8C" w:rsidRPr="00B470DA">
        <w:rPr>
          <w:color w:val="000000" w:themeColor="text1"/>
          <w:szCs w:val="22"/>
        </w:rPr>
        <w:t xml:space="preserve"> </w:t>
      </w:r>
    </w:p>
    <w:p w14:paraId="46472845" w14:textId="77777777" w:rsidR="00CC0F2E" w:rsidRDefault="00CC0F2E" w:rsidP="00C0199C">
      <w:pPr>
        <w:rPr>
          <w:szCs w:val="22"/>
        </w:rPr>
      </w:pPr>
    </w:p>
    <w:p w14:paraId="32E0C0B3" w14:textId="77777777" w:rsidR="00CC0F2E" w:rsidRDefault="00CC0F2E" w:rsidP="00C0199C">
      <w:pPr>
        <w:rPr>
          <w:szCs w:val="22"/>
        </w:rPr>
      </w:pPr>
    </w:p>
    <w:p w14:paraId="27761DE7" w14:textId="77777777" w:rsidR="006011B4" w:rsidRDefault="00AD629E" w:rsidP="00AD629E">
      <w:pPr>
        <w:jc w:val="center"/>
        <w:rPr>
          <w:b/>
          <w:szCs w:val="22"/>
        </w:rPr>
      </w:pPr>
      <w:r>
        <w:rPr>
          <w:b/>
          <w:noProof/>
          <w:szCs w:val="22"/>
          <w:lang w:eastAsia="ko-KR"/>
        </w:rPr>
        <w:drawing>
          <wp:inline distT="0" distB="0" distL="0" distR="0" wp14:anchorId="02DE44A4" wp14:editId="03E9706A">
            <wp:extent cx="5962419" cy="39642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OSC photo.png"/>
                    <pic:cNvPicPr/>
                  </pic:nvPicPr>
                  <pic:blipFill>
                    <a:blip r:embed="rId8"/>
                    <a:stretch>
                      <a:fillRect/>
                    </a:stretch>
                  </pic:blipFill>
                  <pic:spPr>
                    <a:xfrm>
                      <a:off x="0" y="0"/>
                      <a:ext cx="5962419" cy="3964202"/>
                    </a:xfrm>
                    <a:prstGeom prst="rect">
                      <a:avLst/>
                    </a:prstGeom>
                  </pic:spPr>
                </pic:pic>
              </a:graphicData>
            </a:graphic>
          </wp:inline>
        </w:drawing>
      </w:r>
    </w:p>
    <w:p w14:paraId="58D068CE" w14:textId="77777777" w:rsidR="006011B4" w:rsidRDefault="006011B4" w:rsidP="006011B4">
      <w:pPr>
        <w:jc w:val="left"/>
        <w:rPr>
          <w:b/>
          <w:szCs w:val="22"/>
        </w:rPr>
      </w:pPr>
    </w:p>
    <w:p w14:paraId="5DF8AFC3" w14:textId="7965FE0E" w:rsidR="00FF4303" w:rsidRDefault="00FF4303" w:rsidP="006011B4">
      <w:pPr>
        <w:jc w:val="left"/>
        <w:rPr>
          <w:b/>
          <w:szCs w:val="22"/>
        </w:rPr>
      </w:pPr>
      <w:r>
        <w:rPr>
          <w:b/>
          <w:szCs w:val="22"/>
        </w:rPr>
        <w:br w:type="page"/>
      </w:r>
    </w:p>
    <w:p w14:paraId="6277DAE8" w14:textId="63470C73" w:rsidR="006E0322" w:rsidRPr="00902998" w:rsidRDefault="00BA3F8C" w:rsidP="003B3C84">
      <w:pPr>
        <w:outlineLvl w:val="0"/>
        <w:rPr>
          <w:b/>
          <w:szCs w:val="22"/>
        </w:rPr>
      </w:pPr>
      <w:r>
        <w:rPr>
          <w:b/>
          <w:szCs w:val="22"/>
        </w:rPr>
        <w:lastRenderedPageBreak/>
        <w:t>Title</w:t>
      </w:r>
    </w:p>
    <w:p w14:paraId="2734108E" w14:textId="17C9AAFD" w:rsidR="00BA3F8C" w:rsidRDefault="00B470DA" w:rsidP="00C0199C">
      <w:pPr>
        <w:rPr>
          <w:szCs w:val="22"/>
        </w:rPr>
      </w:pPr>
      <w:r>
        <w:rPr>
          <w:szCs w:val="22"/>
        </w:rPr>
        <w:t xml:space="preserve">Tracking and Monitoring </w:t>
      </w:r>
      <w:r w:rsidR="00AD629E">
        <w:rPr>
          <w:szCs w:val="22"/>
        </w:rPr>
        <w:t>Out of School Children (OOSC)</w:t>
      </w:r>
      <w:r w:rsidR="00F40D7E">
        <w:rPr>
          <w:szCs w:val="22"/>
        </w:rPr>
        <w:t xml:space="preserve"> </w:t>
      </w:r>
      <w:r>
        <w:rPr>
          <w:szCs w:val="22"/>
        </w:rPr>
        <w:t xml:space="preserve">Data using an OpenEMIS </w:t>
      </w:r>
    </w:p>
    <w:p w14:paraId="04C9F7FF" w14:textId="77777777" w:rsidR="00BA3F8C" w:rsidRDefault="00BA3F8C" w:rsidP="00C0199C">
      <w:pPr>
        <w:rPr>
          <w:szCs w:val="22"/>
        </w:rPr>
      </w:pPr>
    </w:p>
    <w:p w14:paraId="6F8C8B5F" w14:textId="77777777" w:rsidR="00DC554B" w:rsidRDefault="00DC554B" w:rsidP="00C0199C">
      <w:pPr>
        <w:rPr>
          <w:szCs w:val="22"/>
        </w:rPr>
      </w:pPr>
    </w:p>
    <w:p w14:paraId="136BE7D6" w14:textId="09B406D6" w:rsidR="00BA3F8C" w:rsidRPr="00BA3F8C" w:rsidRDefault="00DC554B" w:rsidP="003B3C84">
      <w:pPr>
        <w:outlineLvl w:val="0"/>
        <w:rPr>
          <w:b/>
          <w:szCs w:val="22"/>
        </w:rPr>
      </w:pPr>
      <w:r>
        <w:rPr>
          <w:b/>
          <w:szCs w:val="22"/>
        </w:rPr>
        <w:t>OpenEMIS Initiative</w:t>
      </w:r>
    </w:p>
    <w:p w14:paraId="2F6861C9" w14:textId="15A50103" w:rsidR="00176104" w:rsidRDefault="00176104" w:rsidP="00C0199C">
      <w:pPr>
        <w:rPr>
          <w:szCs w:val="22"/>
        </w:rPr>
      </w:pPr>
      <w:r>
        <w:rPr>
          <w:szCs w:val="22"/>
        </w:rPr>
        <w:t xml:space="preserve">The OpenEMIS Initiative aims to deploy a high-quality Education Management Information System (EMIS) designed to collect and report data on schools, students, teachers, and staff. The system was conceived by UNESCO to be a royalty-free system that can be easily customized to meet the specific needs of member countries. The initiative is coordinated by UNESCO with technical support provided by Community Systems Foundation. OpenEMIS is well positioned to support national system strengthening in the country while addressing the monitoring requirements of </w:t>
      </w:r>
      <w:r w:rsidR="00894AE4">
        <w:rPr>
          <w:szCs w:val="22"/>
        </w:rPr>
        <w:t>Sustainable Development Goal</w:t>
      </w:r>
      <w:r w:rsidR="009A4919">
        <w:rPr>
          <w:szCs w:val="22"/>
        </w:rPr>
        <w:t>s</w:t>
      </w:r>
      <w:r>
        <w:rPr>
          <w:szCs w:val="22"/>
        </w:rPr>
        <w:t xml:space="preserve">. </w:t>
      </w:r>
      <w:r w:rsidR="00C122E5">
        <w:rPr>
          <w:szCs w:val="22"/>
        </w:rPr>
        <w:t>OpenEMIS is deployed as a cloud-</w:t>
      </w:r>
      <w:r>
        <w:rPr>
          <w:szCs w:val="22"/>
        </w:rPr>
        <w:t>based application and is designed to be mobile re</w:t>
      </w:r>
      <w:r w:rsidR="00C122E5">
        <w:rPr>
          <w:szCs w:val="22"/>
        </w:rPr>
        <w:t>sponsive, allowing for access to</w:t>
      </w:r>
      <w:r>
        <w:rPr>
          <w:szCs w:val="22"/>
        </w:rPr>
        <w:t xml:space="preserve"> smartphones and tablets as well as more traditional laptop and desktop computers. A suite of tools is available to enhance OpenEMIS software, providing solutions for data collection, management, analysis and procurement of resources. </w:t>
      </w:r>
    </w:p>
    <w:p w14:paraId="3E29A7BC" w14:textId="77777777" w:rsidR="006E0322" w:rsidRDefault="006E0322" w:rsidP="00C0199C">
      <w:pPr>
        <w:rPr>
          <w:szCs w:val="22"/>
        </w:rPr>
      </w:pPr>
    </w:p>
    <w:p w14:paraId="533B9214" w14:textId="77777777" w:rsidR="00BA3F8C" w:rsidRDefault="00BA3F8C" w:rsidP="00C0199C">
      <w:pPr>
        <w:rPr>
          <w:szCs w:val="22"/>
        </w:rPr>
      </w:pPr>
    </w:p>
    <w:p w14:paraId="2D183207" w14:textId="4CB7BFCE" w:rsidR="008B754D" w:rsidRPr="007277DE" w:rsidRDefault="0088117C" w:rsidP="003B3C84">
      <w:pPr>
        <w:outlineLvl w:val="0"/>
        <w:rPr>
          <w:b/>
          <w:color w:val="000000" w:themeColor="text1"/>
          <w:szCs w:val="22"/>
        </w:rPr>
      </w:pPr>
      <w:r w:rsidRPr="00163363">
        <w:rPr>
          <w:b/>
          <w:color w:val="000000" w:themeColor="text1"/>
          <w:szCs w:val="22"/>
        </w:rPr>
        <w:t>Issue</w:t>
      </w:r>
    </w:p>
    <w:p w14:paraId="2B6F5357" w14:textId="10502DD8" w:rsidR="0097768F" w:rsidRDefault="00FE1A50" w:rsidP="00C0199C">
      <w:pPr>
        <w:rPr>
          <w:szCs w:val="22"/>
        </w:rPr>
      </w:pPr>
      <w:r>
        <w:rPr>
          <w:szCs w:val="22"/>
        </w:rPr>
        <w:t xml:space="preserve">Despite dramatic improvements over the past years, progress towards achieving Education </w:t>
      </w:r>
      <w:proofErr w:type="gramStart"/>
      <w:r>
        <w:rPr>
          <w:szCs w:val="22"/>
        </w:rPr>
        <w:t>For</w:t>
      </w:r>
      <w:proofErr w:type="gramEnd"/>
      <w:r>
        <w:rPr>
          <w:szCs w:val="22"/>
        </w:rPr>
        <w:t xml:space="preserve"> All (EFA) has stagnated. In total, </w:t>
      </w:r>
      <w:r w:rsidRPr="00AA42CA">
        <w:rPr>
          <w:szCs w:val="22"/>
        </w:rPr>
        <w:t>2</w:t>
      </w:r>
      <w:r w:rsidR="00635629" w:rsidRPr="00AA42CA">
        <w:rPr>
          <w:szCs w:val="22"/>
        </w:rPr>
        <w:t>6</w:t>
      </w:r>
      <w:r w:rsidR="00473983" w:rsidRPr="00AA42CA">
        <w:rPr>
          <w:szCs w:val="22"/>
        </w:rPr>
        <w:t>4</w:t>
      </w:r>
      <w:r w:rsidRPr="00AA42CA">
        <w:rPr>
          <w:szCs w:val="22"/>
        </w:rPr>
        <w:t xml:space="preserve"> million</w:t>
      </w:r>
      <w:r>
        <w:rPr>
          <w:szCs w:val="22"/>
        </w:rPr>
        <w:t xml:space="preserve"> children, adolescents</w:t>
      </w:r>
      <w:r w:rsidR="00163363">
        <w:rPr>
          <w:szCs w:val="22"/>
        </w:rPr>
        <w:t>,</w:t>
      </w:r>
      <w:r>
        <w:rPr>
          <w:szCs w:val="22"/>
        </w:rPr>
        <w:t xml:space="preserve"> and youth were out of school for the school year ending in 2015</w:t>
      </w:r>
      <w:r w:rsidR="00BC7775">
        <w:rPr>
          <w:szCs w:val="22"/>
        </w:rPr>
        <w:t xml:space="preserve"> according to UNESCO Institute for Statistics (UIS)</w:t>
      </w:r>
      <w:r>
        <w:rPr>
          <w:szCs w:val="22"/>
        </w:rPr>
        <w:t>.</w:t>
      </w:r>
      <w:r w:rsidR="002A3585">
        <w:rPr>
          <w:szCs w:val="22"/>
        </w:rPr>
        <w:t xml:space="preserve"> This is equivalent to a quarter of the population of Europe. </w:t>
      </w:r>
      <w:r w:rsidR="0006750E">
        <w:rPr>
          <w:szCs w:val="22"/>
        </w:rPr>
        <w:t xml:space="preserve">The progress has not been equitable; the children who face the most severe barriers to education, such as those associated with gender, poverty, displacement, nomadism, disability, and/or ethnicity, are still left behind. </w:t>
      </w:r>
      <w:r w:rsidR="002A3585">
        <w:rPr>
          <w:szCs w:val="22"/>
        </w:rPr>
        <w:t xml:space="preserve">Of all the regions, sub-Saharan Africa has </w:t>
      </w:r>
      <w:r w:rsidR="001E519B">
        <w:rPr>
          <w:szCs w:val="22"/>
        </w:rPr>
        <w:t>the highest rates of exclusion. Likewise, in every region, older youth</w:t>
      </w:r>
      <w:r w:rsidR="00163363">
        <w:rPr>
          <w:szCs w:val="22"/>
        </w:rPr>
        <w:t>,</w:t>
      </w:r>
      <w:r w:rsidR="004D0342">
        <w:rPr>
          <w:szCs w:val="22"/>
        </w:rPr>
        <w:t xml:space="preserve"> as well as poorest children</w:t>
      </w:r>
      <w:r w:rsidR="00163363">
        <w:rPr>
          <w:szCs w:val="22"/>
        </w:rPr>
        <w:t>,</w:t>
      </w:r>
      <w:r w:rsidR="001E519B">
        <w:rPr>
          <w:szCs w:val="22"/>
        </w:rPr>
        <w:t xml:space="preserve"> face</w:t>
      </w:r>
      <w:r w:rsidR="004D0342">
        <w:rPr>
          <w:szCs w:val="22"/>
        </w:rPr>
        <w:t xml:space="preserve"> greater barriers to education. Girls are more likely than boys never to set foot in a classroom, despite all the efforts and progress made over the past two decades. Armed conflict poses another </w:t>
      </w:r>
      <w:r w:rsidR="0094071B">
        <w:rPr>
          <w:szCs w:val="22"/>
        </w:rPr>
        <w:t xml:space="preserve">major barrier </w:t>
      </w:r>
      <w:r w:rsidR="009A444C">
        <w:rPr>
          <w:szCs w:val="22"/>
        </w:rPr>
        <w:t>to education. In</w:t>
      </w:r>
      <w:r w:rsidR="001B2C7C">
        <w:rPr>
          <w:szCs w:val="22"/>
        </w:rPr>
        <w:t xml:space="preserve"> that</w:t>
      </w:r>
      <w:r w:rsidR="009A444C">
        <w:rPr>
          <w:szCs w:val="22"/>
        </w:rPr>
        <w:t xml:space="preserve"> regard, it is crucial to have a systematic OOSC data monitoring mechanism to measure accurate OOSC indicators and address the issue effectively. </w:t>
      </w:r>
    </w:p>
    <w:p w14:paraId="79918E24" w14:textId="77777777" w:rsidR="00BA3F8C" w:rsidRDefault="00BA3F8C" w:rsidP="00C0199C">
      <w:pPr>
        <w:rPr>
          <w:szCs w:val="22"/>
        </w:rPr>
      </w:pPr>
    </w:p>
    <w:p w14:paraId="6006E6E6" w14:textId="77777777" w:rsidR="00BA3F8C" w:rsidRDefault="00BA3F8C" w:rsidP="00C0199C">
      <w:pPr>
        <w:rPr>
          <w:szCs w:val="22"/>
        </w:rPr>
      </w:pPr>
    </w:p>
    <w:p w14:paraId="03D4EE15" w14:textId="142996BF" w:rsidR="00BA3F8C" w:rsidRPr="00163363" w:rsidRDefault="00BA3F8C" w:rsidP="003B3C84">
      <w:pPr>
        <w:outlineLvl w:val="0"/>
        <w:rPr>
          <w:b/>
          <w:szCs w:val="22"/>
        </w:rPr>
      </w:pPr>
      <w:r w:rsidRPr="00163363">
        <w:rPr>
          <w:b/>
          <w:szCs w:val="22"/>
        </w:rPr>
        <w:t>Approach/Solution</w:t>
      </w:r>
    </w:p>
    <w:p w14:paraId="78467C6D" w14:textId="28959294" w:rsidR="00AA42CA" w:rsidRPr="00D24734" w:rsidRDefault="00B03A6E" w:rsidP="00C0199C">
      <w:pPr>
        <w:rPr>
          <w:szCs w:val="22"/>
        </w:rPr>
      </w:pPr>
      <w:r w:rsidRPr="00D24734">
        <w:rPr>
          <w:szCs w:val="22"/>
        </w:rPr>
        <w:t>OpenEMIS</w:t>
      </w:r>
      <w:r w:rsidR="008413C7" w:rsidRPr="00D24734">
        <w:rPr>
          <w:szCs w:val="22"/>
        </w:rPr>
        <w:t xml:space="preserve"> is an easily customizable and non-commercial software solution that member state countries can modify and</w:t>
      </w:r>
      <w:r w:rsidR="003258A6" w:rsidRPr="00D24734">
        <w:rPr>
          <w:szCs w:val="22"/>
        </w:rPr>
        <w:t xml:space="preserve"> update the requirements of education</w:t>
      </w:r>
      <w:r w:rsidR="008413C7" w:rsidRPr="00D24734">
        <w:rPr>
          <w:szCs w:val="22"/>
        </w:rPr>
        <w:t xml:space="preserve"> sector autonomously.</w:t>
      </w:r>
      <w:r w:rsidR="00612E42" w:rsidRPr="00D24734">
        <w:rPr>
          <w:szCs w:val="22"/>
        </w:rPr>
        <w:t xml:space="preserve"> </w:t>
      </w:r>
      <w:r w:rsidR="007F5A0F" w:rsidRPr="00D24734">
        <w:rPr>
          <w:szCs w:val="22"/>
        </w:rPr>
        <w:t xml:space="preserve">OpenEMIS Core, which </w:t>
      </w:r>
      <w:r w:rsidR="00534CE3" w:rsidRPr="00D24734">
        <w:rPr>
          <w:szCs w:val="22"/>
        </w:rPr>
        <w:t xml:space="preserve">captures and tracks educational data on students, staff, and institutions provides </w:t>
      </w:r>
      <w:r w:rsidR="00612E42" w:rsidRPr="00D24734">
        <w:rPr>
          <w:szCs w:val="22"/>
        </w:rPr>
        <w:t>f</w:t>
      </w:r>
      <w:r w:rsidR="00163363">
        <w:rPr>
          <w:szCs w:val="22"/>
        </w:rPr>
        <w:t>eatures that enable</w:t>
      </w:r>
      <w:r w:rsidR="00612E42" w:rsidRPr="00D24734">
        <w:rPr>
          <w:szCs w:val="22"/>
        </w:rPr>
        <w:t xml:space="preserve"> to monitor OOSC data. </w:t>
      </w:r>
      <w:r w:rsidR="009D06B0" w:rsidRPr="00D24734">
        <w:rPr>
          <w:szCs w:val="22"/>
        </w:rPr>
        <w:t xml:space="preserve">In order to identify children at risk of dropout, </w:t>
      </w:r>
      <w:r w:rsidR="00950572" w:rsidRPr="00D24734">
        <w:rPr>
          <w:szCs w:val="22"/>
        </w:rPr>
        <w:t>users c</w:t>
      </w:r>
      <w:r w:rsidR="0096297D" w:rsidRPr="00D24734">
        <w:rPr>
          <w:szCs w:val="22"/>
        </w:rPr>
        <w:t>an create several criteria (e.g. absences late; absences unexcused; guardians; and special needs) that comprises of</w:t>
      </w:r>
      <w:r w:rsidR="00741506" w:rsidRPr="00D24734">
        <w:rPr>
          <w:szCs w:val="22"/>
        </w:rPr>
        <w:t xml:space="preserve"> measuring</w:t>
      </w:r>
      <w:r w:rsidR="0096297D" w:rsidRPr="00D24734">
        <w:rPr>
          <w:szCs w:val="22"/>
        </w:rPr>
        <w:t xml:space="preserve"> dropout indexes. </w:t>
      </w:r>
      <w:r w:rsidR="001B2D3E" w:rsidRPr="00D24734">
        <w:rPr>
          <w:szCs w:val="22"/>
        </w:rPr>
        <w:t xml:space="preserve">Also, users are able to </w:t>
      </w:r>
      <w:r w:rsidR="00694A3A" w:rsidRPr="00D24734">
        <w:rPr>
          <w:szCs w:val="22"/>
        </w:rPr>
        <w:t xml:space="preserve">extract </w:t>
      </w:r>
      <w:r w:rsidR="008121C7" w:rsidRPr="00D24734">
        <w:rPr>
          <w:szCs w:val="22"/>
        </w:rPr>
        <w:t xml:space="preserve">OOSC </w:t>
      </w:r>
      <w:r w:rsidR="00694A3A" w:rsidRPr="00D24734">
        <w:rPr>
          <w:szCs w:val="22"/>
        </w:rPr>
        <w:t xml:space="preserve">student reports in a Microsoft </w:t>
      </w:r>
      <w:r w:rsidR="008121C7" w:rsidRPr="00D24734">
        <w:rPr>
          <w:szCs w:val="22"/>
        </w:rPr>
        <w:t xml:space="preserve">Excel format so as to manage students in danger holistically. </w:t>
      </w:r>
      <w:r w:rsidR="00325DF1" w:rsidRPr="00D24734">
        <w:rPr>
          <w:szCs w:val="22"/>
        </w:rPr>
        <w:t>OpenEMIS Integrator, OpenEMIS DataManager, and OpenEMIS Dashboard allow facilitating information flow between the software and other relevant management tools used for OOSC monitoring</w:t>
      </w:r>
      <w:r w:rsidR="00BC0C5C" w:rsidRPr="00D24734">
        <w:rPr>
          <w:szCs w:val="22"/>
        </w:rPr>
        <w:t xml:space="preserve"> by visualizing trends with OOSC indicators</w:t>
      </w:r>
      <w:r w:rsidR="00325DF1" w:rsidRPr="00D24734">
        <w:rPr>
          <w:szCs w:val="22"/>
        </w:rPr>
        <w:t xml:space="preserve">. </w:t>
      </w:r>
    </w:p>
    <w:p w14:paraId="4CDBE137" w14:textId="77777777" w:rsidR="00AA42CA" w:rsidRDefault="00AA42CA" w:rsidP="00C0199C">
      <w:pPr>
        <w:rPr>
          <w:szCs w:val="22"/>
          <w:highlight w:val="yellow"/>
        </w:rPr>
      </w:pPr>
    </w:p>
    <w:p w14:paraId="2A5BE06F" w14:textId="77777777" w:rsidR="00AA42CA" w:rsidRDefault="00AA42CA" w:rsidP="00C0199C">
      <w:pPr>
        <w:rPr>
          <w:szCs w:val="22"/>
          <w:highlight w:val="yellow"/>
        </w:rPr>
      </w:pPr>
    </w:p>
    <w:p w14:paraId="2CC47BDD" w14:textId="77777777" w:rsidR="008B5C72" w:rsidRDefault="008B5C72" w:rsidP="00C0199C">
      <w:pPr>
        <w:rPr>
          <w:szCs w:val="22"/>
        </w:rPr>
      </w:pPr>
    </w:p>
    <w:p w14:paraId="19D30541" w14:textId="77777777" w:rsidR="00B66968" w:rsidRDefault="00B66968" w:rsidP="00C0199C">
      <w:pPr>
        <w:rPr>
          <w:szCs w:val="22"/>
        </w:rPr>
      </w:pPr>
    </w:p>
    <w:p w14:paraId="4F7D472F" w14:textId="77777777" w:rsidR="00B66968" w:rsidRDefault="00B66968" w:rsidP="00C0199C">
      <w:pPr>
        <w:rPr>
          <w:szCs w:val="22"/>
        </w:rPr>
      </w:pPr>
    </w:p>
    <w:p w14:paraId="39F6ED84" w14:textId="77777777" w:rsidR="008413C7" w:rsidRDefault="008413C7" w:rsidP="00C0199C">
      <w:pPr>
        <w:rPr>
          <w:szCs w:val="22"/>
        </w:rPr>
      </w:pPr>
    </w:p>
    <w:p w14:paraId="682AE8F6" w14:textId="6098BD0C" w:rsidR="00DF1D07" w:rsidRDefault="00DF1D07" w:rsidP="00443DA0">
      <w:pPr>
        <w:jc w:val="center"/>
        <w:rPr>
          <w:szCs w:val="22"/>
        </w:rPr>
      </w:pPr>
    </w:p>
    <w:p w14:paraId="509DAA72" w14:textId="24BA7BCE" w:rsidR="00443DA0" w:rsidRDefault="006011B4" w:rsidP="00DF1D07">
      <w:pPr>
        <w:rPr>
          <w:szCs w:val="22"/>
        </w:rPr>
      </w:pPr>
      <w:r>
        <w:rPr>
          <w:b/>
          <w:noProof/>
          <w:szCs w:val="22"/>
          <w:lang w:eastAsia="ko-KR"/>
        </w:rPr>
        <w:lastRenderedPageBreak/>
        <w:drawing>
          <wp:inline distT="0" distB="0" distL="0" distR="0" wp14:anchorId="212C5F96" wp14:editId="090CC246">
            <wp:extent cx="5727700" cy="29203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penEMIS Core (3).png"/>
                    <pic:cNvPicPr/>
                  </pic:nvPicPr>
                  <pic:blipFill>
                    <a:blip r:embed="rId9">
                      <a:extLst>
                        <a:ext uri="{28A0092B-C50C-407E-A947-70E740481C1C}">
                          <a14:useLocalDpi xmlns:a14="http://schemas.microsoft.com/office/drawing/2010/main" val="0"/>
                        </a:ext>
                      </a:extLst>
                    </a:blip>
                    <a:stretch>
                      <a:fillRect/>
                    </a:stretch>
                  </pic:blipFill>
                  <pic:spPr>
                    <a:xfrm>
                      <a:off x="0" y="0"/>
                      <a:ext cx="5727700" cy="2920365"/>
                    </a:xfrm>
                    <a:prstGeom prst="rect">
                      <a:avLst/>
                    </a:prstGeom>
                  </pic:spPr>
                </pic:pic>
              </a:graphicData>
            </a:graphic>
          </wp:inline>
        </w:drawing>
      </w:r>
    </w:p>
    <w:p w14:paraId="48702A50" w14:textId="77777777" w:rsidR="00746B15" w:rsidRDefault="00746B15" w:rsidP="00DF1D07">
      <w:pPr>
        <w:rPr>
          <w:szCs w:val="22"/>
        </w:rPr>
      </w:pPr>
    </w:p>
    <w:p w14:paraId="2E7C6684" w14:textId="77777777" w:rsidR="00746B15" w:rsidRDefault="00746B15" w:rsidP="00DF1D07">
      <w:pPr>
        <w:rPr>
          <w:szCs w:val="22"/>
        </w:rPr>
      </w:pPr>
    </w:p>
    <w:p w14:paraId="58F8EA65" w14:textId="1EE36AE1" w:rsidR="00746B15" w:rsidRDefault="00746B15" w:rsidP="00DF1D07">
      <w:pPr>
        <w:rPr>
          <w:szCs w:val="22"/>
        </w:rPr>
      </w:pPr>
      <w:r>
        <w:rPr>
          <w:noProof/>
          <w:szCs w:val="22"/>
          <w:lang w:eastAsia="ko-KR"/>
        </w:rPr>
        <w:drawing>
          <wp:inline distT="0" distB="0" distL="0" distR="0" wp14:anchorId="1587F456" wp14:editId="07AAFEA6">
            <wp:extent cx="5727700" cy="2920365"/>
            <wp:effectExtent l="0" t="0" r="1270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penEMIS Core (2).png"/>
                    <pic:cNvPicPr/>
                  </pic:nvPicPr>
                  <pic:blipFill>
                    <a:blip r:embed="rId10">
                      <a:extLst>
                        <a:ext uri="{28A0092B-C50C-407E-A947-70E740481C1C}">
                          <a14:useLocalDpi xmlns:a14="http://schemas.microsoft.com/office/drawing/2010/main" val="0"/>
                        </a:ext>
                      </a:extLst>
                    </a:blip>
                    <a:stretch>
                      <a:fillRect/>
                    </a:stretch>
                  </pic:blipFill>
                  <pic:spPr>
                    <a:xfrm rot="10800000" flipH="1" flipV="1">
                      <a:off x="0" y="0"/>
                      <a:ext cx="5727700" cy="2920365"/>
                    </a:xfrm>
                    <a:prstGeom prst="rect">
                      <a:avLst/>
                    </a:prstGeom>
                  </pic:spPr>
                </pic:pic>
              </a:graphicData>
            </a:graphic>
          </wp:inline>
        </w:drawing>
      </w:r>
    </w:p>
    <w:p w14:paraId="54BA247B" w14:textId="77777777" w:rsidR="00443DA0" w:rsidRDefault="00443DA0" w:rsidP="00DF1D07">
      <w:pPr>
        <w:rPr>
          <w:szCs w:val="22"/>
        </w:rPr>
      </w:pPr>
    </w:p>
    <w:p w14:paraId="3C5C8C64" w14:textId="77777777" w:rsidR="00443DA0" w:rsidRDefault="00443DA0" w:rsidP="00DF1D07">
      <w:pPr>
        <w:rPr>
          <w:szCs w:val="22"/>
        </w:rPr>
      </w:pPr>
    </w:p>
    <w:p w14:paraId="57C504F8" w14:textId="4985A775" w:rsidR="00443DA0" w:rsidRDefault="00443DA0">
      <w:pPr>
        <w:jc w:val="left"/>
        <w:rPr>
          <w:b/>
          <w:szCs w:val="22"/>
          <w:highlight w:val="yellow"/>
        </w:rPr>
      </w:pPr>
      <w:r>
        <w:rPr>
          <w:b/>
          <w:szCs w:val="22"/>
          <w:highlight w:val="yellow"/>
        </w:rPr>
        <w:br w:type="page"/>
      </w:r>
    </w:p>
    <w:p w14:paraId="5C1B5581" w14:textId="2D13482F" w:rsidR="00CC6CD0" w:rsidRPr="0024479A" w:rsidRDefault="00CC6CD0" w:rsidP="003B3C84">
      <w:pPr>
        <w:outlineLvl w:val="0"/>
        <w:rPr>
          <w:b/>
          <w:szCs w:val="22"/>
        </w:rPr>
      </w:pPr>
      <w:r w:rsidRPr="0024479A">
        <w:rPr>
          <w:b/>
          <w:szCs w:val="22"/>
        </w:rPr>
        <w:lastRenderedPageBreak/>
        <w:t>Measurement</w:t>
      </w:r>
    </w:p>
    <w:p w14:paraId="769E239F" w14:textId="04889094" w:rsidR="004F1C15" w:rsidRPr="0024479A" w:rsidRDefault="00CC6CD0" w:rsidP="00C0199C">
      <w:pPr>
        <w:rPr>
          <w:szCs w:val="22"/>
        </w:rPr>
      </w:pPr>
      <w:r w:rsidRPr="0024479A">
        <w:rPr>
          <w:szCs w:val="22"/>
        </w:rPr>
        <w:t xml:space="preserve">Following list of indicators </w:t>
      </w:r>
      <w:r w:rsidR="00C41A1E" w:rsidRPr="0024479A">
        <w:rPr>
          <w:szCs w:val="22"/>
        </w:rPr>
        <w:t xml:space="preserve">and more </w:t>
      </w:r>
      <w:r w:rsidR="005013A6" w:rsidRPr="0024479A">
        <w:rPr>
          <w:szCs w:val="22"/>
        </w:rPr>
        <w:t>can be monitored through</w:t>
      </w:r>
      <w:r w:rsidRPr="0024479A">
        <w:rPr>
          <w:szCs w:val="22"/>
        </w:rPr>
        <w:t xml:space="preserve"> OpenEMIS: </w:t>
      </w:r>
    </w:p>
    <w:p w14:paraId="0ACF0EF2" w14:textId="092FCE17" w:rsidR="005E7311" w:rsidRPr="0024479A" w:rsidRDefault="005E7311" w:rsidP="005E7311">
      <w:pPr>
        <w:pStyle w:val="ListParagraph"/>
        <w:numPr>
          <w:ilvl w:val="0"/>
          <w:numId w:val="2"/>
        </w:numPr>
        <w:rPr>
          <w:szCs w:val="22"/>
        </w:rPr>
      </w:pPr>
      <w:r w:rsidRPr="0024479A">
        <w:rPr>
          <w:szCs w:val="22"/>
        </w:rPr>
        <w:t>Number</w:t>
      </w:r>
      <w:r w:rsidR="00C41A1E" w:rsidRPr="0024479A">
        <w:rPr>
          <w:szCs w:val="22"/>
        </w:rPr>
        <w:t xml:space="preserve"> </w:t>
      </w:r>
      <w:r w:rsidR="003A5099" w:rsidRPr="0024479A">
        <w:rPr>
          <w:szCs w:val="22"/>
        </w:rPr>
        <w:t>o</w:t>
      </w:r>
      <w:r w:rsidR="00AF4886" w:rsidRPr="0024479A">
        <w:rPr>
          <w:szCs w:val="22"/>
        </w:rPr>
        <w:t xml:space="preserve">f students / staff / institutions </w:t>
      </w:r>
    </w:p>
    <w:p w14:paraId="4C443C35" w14:textId="70C6AD7E" w:rsidR="003D129A" w:rsidRPr="0024479A" w:rsidRDefault="003D129A" w:rsidP="005E7311">
      <w:pPr>
        <w:pStyle w:val="ListParagraph"/>
        <w:numPr>
          <w:ilvl w:val="0"/>
          <w:numId w:val="2"/>
        </w:numPr>
        <w:rPr>
          <w:szCs w:val="22"/>
        </w:rPr>
      </w:pPr>
      <w:r w:rsidRPr="0024479A">
        <w:rPr>
          <w:szCs w:val="22"/>
        </w:rPr>
        <w:t>Number of out-of-school children of pre-primary / primary / secondary age</w:t>
      </w:r>
    </w:p>
    <w:p w14:paraId="1FB668AC" w14:textId="33E0D6E6" w:rsidR="006E6220" w:rsidRPr="0024479A" w:rsidRDefault="006E6220" w:rsidP="005E7311">
      <w:pPr>
        <w:pStyle w:val="ListParagraph"/>
        <w:numPr>
          <w:ilvl w:val="0"/>
          <w:numId w:val="2"/>
        </w:numPr>
        <w:rPr>
          <w:szCs w:val="22"/>
        </w:rPr>
      </w:pPr>
      <w:r w:rsidRPr="0024479A">
        <w:rPr>
          <w:szCs w:val="22"/>
        </w:rPr>
        <w:t>Out-of-school rate for children of pre-primary / primary / secondary age</w:t>
      </w:r>
    </w:p>
    <w:p w14:paraId="6944F862" w14:textId="09883DAD" w:rsidR="001B5B65" w:rsidRPr="0024479A" w:rsidRDefault="001B5B65" w:rsidP="005E7311">
      <w:pPr>
        <w:pStyle w:val="ListParagraph"/>
        <w:numPr>
          <w:ilvl w:val="0"/>
          <w:numId w:val="2"/>
        </w:numPr>
        <w:rPr>
          <w:szCs w:val="22"/>
        </w:rPr>
      </w:pPr>
      <w:r w:rsidRPr="0024479A">
        <w:rPr>
          <w:szCs w:val="22"/>
        </w:rPr>
        <w:t>Net enrolment rate in pre-primary / primary / secondary education</w:t>
      </w:r>
    </w:p>
    <w:p w14:paraId="37566C5F" w14:textId="3564BED3" w:rsidR="001B5B65" w:rsidRPr="0024479A" w:rsidRDefault="001B5B65" w:rsidP="005E7311">
      <w:pPr>
        <w:pStyle w:val="ListParagraph"/>
        <w:numPr>
          <w:ilvl w:val="0"/>
          <w:numId w:val="2"/>
        </w:numPr>
        <w:rPr>
          <w:szCs w:val="22"/>
        </w:rPr>
      </w:pPr>
      <w:r w:rsidRPr="0024479A">
        <w:rPr>
          <w:szCs w:val="22"/>
        </w:rPr>
        <w:t>Adjusted net enrolment rate in pre-primary / primary / secondary education</w:t>
      </w:r>
    </w:p>
    <w:p w14:paraId="15FEA153" w14:textId="647FB11C" w:rsidR="0024479A" w:rsidRPr="0024479A" w:rsidRDefault="0024479A" w:rsidP="005E7311">
      <w:pPr>
        <w:pStyle w:val="ListParagraph"/>
        <w:numPr>
          <w:ilvl w:val="0"/>
          <w:numId w:val="2"/>
        </w:numPr>
        <w:rPr>
          <w:szCs w:val="22"/>
        </w:rPr>
      </w:pPr>
      <w:r w:rsidRPr="0024479A">
        <w:rPr>
          <w:szCs w:val="22"/>
        </w:rPr>
        <w:t xml:space="preserve">Survival rate to the last grade of pre-primary / primary / secondary education </w:t>
      </w:r>
    </w:p>
    <w:p w14:paraId="11BA75B6" w14:textId="3942883B" w:rsidR="0024479A" w:rsidRPr="0024479A" w:rsidRDefault="0024479A" w:rsidP="005E7311">
      <w:pPr>
        <w:pStyle w:val="ListParagraph"/>
        <w:numPr>
          <w:ilvl w:val="0"/>
          <w:numId w:val="2"/>
        </w:numPr>
        <w:rPr>
          <w:szCs w:val="22"/>
        </w:rPr>
      </w:pPr>
      <w:r w:rsidRPr="0024479A">
        <w:rPr>
          <w:szCs w:val="22"/>
        </w:rPr>
        <w:t>Percentage of children in pre-primary / primary / secondary education who drop out before the last grade</w:t>
      </w:r>
    </w:p>
    <w:p w14:paraId="4871135A" w14:textId="15F2A4B3" w:rsidR="0024479A" w:rsidRPr="0024479A" w:rsidRDefault="0024479A" w:rsidP="005E7311">
      <w:pPr>
        <w:pStyle w:val="ListParagraph"/>
        <w:numPr>
          <w:ilvl w:val="0"/>
          <w:numId w:val="2"/>
        </w:numPr>
        <w:rPr>
          <w:szCs w:val="22"/>
        </w:rPr>
      </w:pPr>
      <w:r w:rsidRPr="0024479A">
        <w:rPr>
          <w:szCs w:val="22"/>
        </w:rPr>
        <w:t>Percentage of new entrants to primary education without early childhood education</w:t>
      </w:r>
    </w:p>
    <w:p w14:paraId="65E580F9" w14:textId="77777777" w:rsidR="00443DA0" w:rsidRDefault="00443DA0" w:rsidP="003B3C84">
      <w:pPr>
        <w:outlineLvl w:val="0"/>
        <w:rPr>
          <w:b/>
          <w:szCs w:val="22"/>
        </w:rPr>
      </w:pPr>
    </w:p>
    <w:p w14:paraId="3091CC04" w14:textId="77777777" w:rsidR="00443DA0" w:rsidRDefault="00443DA0" w:rsidP="003B3C84">
      <w:pPr>
        <w:outlineLvl w:val="0"/>
        <w:rPr>
          <w:b/>
          <w:szCs w:val="22"/>
        </w:rPr>
      </w:pPr>
    </w:p>
    <w:p w14:paraId="061ABA74" w14:textId="3002113A" w:rsidR="0065643D" w:rsidRPr="0065643D" w:rsidRDefault="005F5FE2" w:rsidP="003B3C84">
      <w:pPr>
        <w:outlineLvl w:val="0"/>
        <w:rPr>
          <w:b/>
          <w:szCs w:val="22"/>
        </w:rPr>
      </w:pPr>
      <w:r>
        <w:rPr>
          <w:b/>
          <w:szCs w:val="22"/>
        </w:rPr>
        <w:t>Support</w:t>
      </w:r>
    </w:p>
    <w:p w14:paraId="0A03C92C" w14:textId="1D7ACA8C" w:rsidR="0065643D" w:rsidRDefault="002C2F4C" w:rsidP="00C0199C">
      <w:pPr>
        <w:rPr>
          <w:szCs w:val="22"/>
        </w:rPr>
      </w:pPr>
      <w:r>
        <w:rPr>
          <w:szCs w:val="22"/>
        </w:rPr>
        <w:t>To ensure</w:t>
      </w:r>
      <w:r w:rsidR="00BD1024">
        <w:rPr>
          <w:szCs w:val="22"/>
        </w:rPr>
        <w:t xml:space="preserve"> </w:t>
      </w:r>
      <w:r>
        <w:rPr>
          <w:szCs w:val="22"/>
        </w:rPr>
        <w:t>qual</w:t>
      </w:r>
      <w:r w:rsidR="00FA4B94">
        <w:rPr>
          <w:szCs w:val="22"/>
        </w:rPr>
        <w:t>ity project activities for long-</w:t>
      </w:r>
      <w:r>
        <w:rPr>
          <w:szCs w:val="22"/>
        </w:rPr>
        <w:t>term sustainable development, Op</w:t>
      </w:r>
      <w:r w:rsidR="00BD1024">
        <w:rPr>
          <w:szCs w:val="22"/>
        </w:rPr>
        <w:t xml:space="preserve">enEMIS is </w:t>
      </w:r>
      <w:r w:rsidR="00A77514">
        <w:rPr>
          <w:szCs w:val="22"/>
        </w:rPr>
        <w:t>providing six</w:t>
      </w:r>
      <w:r w:rsidR="00BD1024">
        <w:rPr>
          <w:szCs w:val="22"/>
        </w:rPr>
        <w:t xml:space="preserve"> types of services (i.e. Policy and Planning Services; Analytical Services; Implementation Services; Support Services; Ad Hoc Services; </w:t>
      </w:r>
      <w:r w:rsidR="00A77514">
        <w:rPr>
          <w:szCs w:val="22"/>
        </w:rPr>
        <w:t xml:space="preserve">and </w:t>
      </w:r>
      <w:r w:rsidR="00BD1024">
        <w:rPr>
          <w:szCs w:val="22"/>
        </w:rPr>
        <w:t>Software Development Se</w:t>
      </w:r>
      <w:r w:rsidR="005013A6">
        <w:rPr>
          <w:szCs w:val="22"/>
        </w:rPr>
        <w:t>rvices) along with</w:t>
      </w:r>
      <w:r w:rsidR="00A77514">
        <w:rPr>
          <w:szCs w:val="22"/>
        </w:rPr>
        <w:t xml:space="preserve"> Training Services (i.e. Professional; Administrator; Analyst; Trainer; and Advanced Lab) for countries’</w:t>
      </w:r>
      <w:r w:rsidR="00847B07">
        <w:rPr>
          <w:szCs w:val="22"/>
        </w:rPr>
        <w:t xml:space="preserve"> capacity building</w:t>
      </w:r>
      <w:r w:rsidR="00A77514">
        <w:rPr>
          <w:szCs w:val="22"/>
        </w:rPr>
        <w:t xml:space="preserve">. </w:t>
      </w:r>
      <w:r w:rsidR="00FE16B0">
        <w:rPr>
          <w:szCs w:val="22"/>
        </w:rPr>
        <w:t>Moreover</w:t>
      </w:r>
      <w:r w:rsidR="000D50C6">
        <w:rPr>
          <w:szCs w:val="22"/>
        </w:rPr>
        <w:t xml:space="preserve">, </w:t>
      </w:r>
      <w:r w:rsidR="00847B07">
        <w:rPr>
          <w:szCs w:val="22"/>
        </w:rPr>
        <w:t xml:space="preserve">OpenEMIS </w:t>
      </w:r>
      <w:r w:rsidR="00CD5372">
        <w:rPr>
          <w:szCs w:val="22"/>
        </w:rPr>
        <w:t xml:space="preserve">runs </w:t>
      </w:r>
      <w:r w:rsidR="00D87094">
        <w:rPr>
          <w:szCs w:val="22"/>
        </w:rPr>
        <w:t>Service Desk</w:t>
      </w:r>
      <w:r w:rsidR="00CD5372">
        <w:rPr>
          <w:szCs w:val="22"/>
        </w:rPr>
        <w:t xml:space="preserve"> from education experts and technicians to support users</w:t>
      </w:r>
      <w:r w:rsidR="0068011A">
        <w:rPr>
          <w:szCs w:val="22"/>
        </w:rPr>
        <w:t>’</w:t>
      </w:r>
      <w:r w:rsidR="00CD5372">
        <w:rPr>
          <w:szCs w:val="22"/>
        </w:rPr>
        <w:t xml:space="preserve"> questions and requests </w:t>
      </w:r>
      <w:r w:rsidR="00642CB4">
        <w:rPr>
          <w:szCs w:val="22"/>
        </w:rPr>
        <w:t>as well as</w:t>
      </w:r>
      <w:r w:rsidR="00D87094">
        <w:rPr>
          <w:szCs w:val="22"/>
        </w:rPr>
        <w:t xml:space="preserve"> online OpenEMIS Support</w:t>
      </w:r>
      <w:r w:rsidR="00717577">
        <w:rPr>
          <w:rStyle w:val="FootnoteReference"/>
          <w:szCs w:val="22"/>
        </w:rPr>
        <w:footnoteReference w:id="1"/>
      </w:r>
      <w:r w:rsidR="00717577">
        <w:rPr>
          <w:szCs w:val="22"/>
        </w:rPr>
        <w:t xml:space="preserve"> where clients get access to </w:t>
      </w:r>
      <w:r w:rsidR="00FA4B94">
        <w:rPr>
          <w:szCs w:val="22"/>
        </w:rPr>
        <w:t xml:space="preserve">the </w:t>
      </w:r>
      <w:r w:rsidR="00717577">
        <w:rPr>
          <w:szCs w:val="22"/>
        </w:rPr>
        <w:t xml:space="preserve">knowledge base on all applications. </w:t>
      </w:r>
    </w:p>
    <w:p w14:paraId="5A343177" w14:textId="77777777" w:rsidR="00113399" w:rsidRDefault="00113399" w:rsidP="00C0199C">
      <w:pPr>
        <w:rPr>
          <w:szCs w:val="22"/>
        </w:rPr>
      </w:pPr>
    </w:p>
    <w:p w14:paraId="1F5A8BE2" w14:textId="77777777" w:rsidR="00113399" w:rsidRDefault="00113399" w:rsidP="00C0199C">
      <w:pPr>
        <w:rPr>
          <w:szCs w:val="22"/>
        </w:rPr>
      </w:pPr>
    </w:p>
    <w:p w14:paraId="6FB514EC" w14:textId="769BD2BB" w:rsidR="00113399" w:rsidRPr="00113399" w:rsidRDefault="00113399" w:rsidP="003B3C84">
      <w:pPr>
        <w:outlineLvl w:val="0"/>
        <w:rPr>
          <w:b/>
          <w:szCs w:val="22"/>
        </w:rPr>
      </w:pPr>
      <w:r w:rsidRPr="00C76530">
        <w:rPr>
          <w:b/>
          <w:szCs w:val="22"/>
        </w:rPr>
        <w:t>References</w:t>
      </w:r>
    </w:p>
    <w:p w14:paraId="3B9A9AD3" w14:textId="77777777" w:rsidR="002A0881" w:rsidRDefault="002A0881" w:rsidP="002A0881">
      <w:pPr>
        <w:rPr>
          <w:szCs w:val="22"/>
        </w:rPr>
      </w:pPr>
      <w:r>
        <w:rPr>
          <w:szCs w:val="22"/>
        </w:rPr>
        <w:t xml:space="preserve">Global Partnership for Education (GPE). Out-of-school Children. </w:t>
      </w:r>
    </w:p>
    <w:p w14:paraId="76E2E391" w14:textId="353263AD" w:rsidR="002A0881" w:rsidRDefault="000F01DC" w:rsidP="002A0881">
      <w:pPr>
        <w:rPr>
          <w:szCs w:val="22"/>
        </w:rPr>
      </w:pPr>
      <w:hyperlink r:id="rId11" w:history="1">
        <w:r w:rsidR="002A0881" w:rsidRPr="00775D0A">
          <w:rPr>
            <w:rStyle w:val="Hyperlink"/>
            <w:szCs w:val="22"/>
          </w:rPr>
          <w:t>https://www.globalpartnership.org/focus-areas/out-of-school-children</w:t>
        </w:r>
      </w:hyperlink>
    </w:p>
    <w:p w14:paraId="1A2115E4" w14:textId="77777777" w:rsidR="002A0881" w:rsidRDefault="002A0881" w:rsidP="00C0199C">
      <w:pPr>
        <w:rPr>
          <w:szCs w:val="22"/>
        </w:rPr>
      </w:pPr>
    </w:p>
    <w:p w14:paraId="11057DDC" w14:textId="334B2ECF" w:rsidR="00113399" w:rsidRDefault="00113399" w:rsidP="00C0199C">
      <w:pPr>
        <w:rPr>
          <w:szCs w:val="22"/>
        </w:rPr>
      </w:pPr>
      <w:r>
        <w:rPr>
          <w:szCs w:val="22"/>
        </w:rPr>
        <w:t xml:space="preserve">United Nations Educational, Scientific and Cultural Organization (UNESCO). Education Indicators Technical Guidelines 2009 (English, PDF). </w:t>
      </w:r>
    </w:p>
    <w:p w14:paraId="786E1C93" w14:textId="383F0DA0" w:rsidR="00113399" w:rsidRDefault="000F01DC" w:rsidP="00C0199C">
      <w:pPr>
        <w:rPr>
          <w:szCs w:val="22"/>
        </w:rPr>
      </w:pPr>
      <w:hyperlink r:id="rId12" w:history="1">
        <w:r w:rsidR="00113399" w:rsidRPr="007115D7">
          <w:rPr>
            <w:rStyle w:val="Hyperlink"/>
            <w:szCs w:val="22"/>
          </w:rPr>
          <w:t>https://www.openemis.org/files/resources/Indicator_Technical_guidelines_en.pdf</w:t>
        </w:r>
      </w:hyperlink>
    </w:p>
    <w:p w14:paraId="1AE3A097" w14:textId="77777777" w:rsidR="00113399" w:rsidRDefault="00113399" w:rsidP="00C0199C">
      <w:pPr>
        <w:rPr>
          <w:szCs w:val="22"/>
        </w:rPr>
      </w:pPr>
    </w:p>
    <w:p w14:paraId="57BF74F0" w14:textId="142EBC3A" w:rsidR="002A0881" w:rsidRDefault="002A0881" w:rsidP="002A0881">
      <w:pPr>
        <w:jc w:val="left"/>
        <w:rPr>
          <w:szCs w:val="22"/>
        </w:rPr>
      </w:pPr>
      <w:r>
        <w:rPr>
          <w:szCs w:val="22"/>
        </w:rPr>
        <w:t>United Nations Educational, Scientific and Cultural Organization Institute for Statistics (UIS). 263 Million Children and Youth are Out of School.</w:t>
      </w:r>
    </w:p>
    <w:p w14:paraId="0B625E11" w14:textId="66F5EEF5" w:rsidR="002A0881" w:rsidRDefault="000F01DC" w:rsidP="002A0881">
      <w:pPr>
        <w:jc w:val="left"/>
        <w:rPr>
          <w:szCs w:val="22"/>
        </w:rPr>
      </w:pPr>
      <w:hyperlink r:id="rId13" w:history="1">
        <w:r w:rsidR="002A0881" w:rsidRPr="00775D0A">
          <w:rPr>
            <w:rStyle w:val="Hyperlink"/>
            <w:szCs w:val="22"/>
          </w:rPr>
          <w:t>http://uis.unesco.org/en/news/263-million-children-and-youth-are-out-school</w:t>
        </w:r>
      </w:hyperlink>
    </w:p>
    <w:p w14:paraId="0A038BC2" w14:textId="045D53BE" w:rsidR="002A0881" w:rsidRDefault="002A0881" w:rsidP="00C0199C">
      <w:pPr>
        <w:rPr>
          <w:szCs w:val="22"/>
        </w:rPr>
      </w:pPr>
    </w:p>
    <w:p w14:paraId="3E0B9EB7" w14:textId="4DE01B10" w:rsidR="002A0881" w:rsidRDefault="002A0881" w:rsidP="002A0881">
      <w:pPr>
        <w:rPr>
          <w:szCs w:val="22"/>
        </w:rPr>
      </w:pPr>
      <w:r>
        <w:rPr>
          <w:szCs w:val="22"/>
        </w:rPr>
        <w:t xml:space="preserve">United Nations Educational, Scientific and Cultural Organization Institute for Statistics (UIS) &amp; United Nations Children’s Fund (UNICEF). Global Out-of-School Children Initiative – Operational Manual. </w:t>
      </w:r>
    </w:p>
    <w:p w14:paraId="7DA48C74" w14:textId="5ED4977D" w:rsidR="002A0881" w:rsidRDefault="000F01DC" w:rsidP="002A0881">
      <w:pPr>
        <w:rPr>
          <w:szCs w:val="22"/>
        </w:rPr>
      </w:pPr>
      <w:hyperlink r:id="rId14" w:history="1">
        <w:r w:rsidR="002A0881" w:rsidRPr="00775D0A">
          <w:rPr>
            <w:rStyle w:val="Hyperlink"/>
            <w:szCs w:val="22"/>
          </w:rPr>
          <w:t>http://unesdoc.unesco.org/images/0024/002475/247531e.pdf</w:t>
        </w:r>
      </w:hyperlink>
    </w:p>
    <w:p w14:paraId="7DA28A02" w14:textId="77777777" w:rsidR="002A0881" w:rsidRPr="00FE1A50" w:rsidRDefault="002A0881" w:rsidP="00BA3F8C">
      <w:pPr>
        <w:jc w:val="left"/>
        <w:rPr>
          <w:szCs w:val="22"/>
        </w:rPr>
      </w:pPr>
    </w:p>
    <w:sectPr w:rsidR="002A0881" w:rsidRPr="00FE1A50" w:rsidSect="00AC5DCB">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98314" w14:textId="77777777" w:rsidR="000F01DC" w:rsidRDefault="000F01DC" w:rsidP="00AF303C">
      <w:r>
        <w:separator/>
      </w:r>
    </w:p>
  </w:endnote>
  <w:endnote w:type="continuationSeparator" w:id="0">
    <w:p w14:paraId="3E7AF876" w14:textId="77777777" w:rsidR="000F01DC" w:rsidRDefault="000F01DC"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AC92" w14:textId="77777777" w:rsidR="00971E80" w:rsidRDefault="00971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C75FBD" w14:paraId="3AE569FC" w14:textId="77777777" w:rsidTr="00B470DA">
      <w:trPr>
        <w:trHeight w:val="163"/>
      </w:trPr>
      <w:tc>
        <w:tcPr>
          <w:tcW w:w="3060" w:type="dxa"/>
        </w:tcPr>
        <w:p w14:paraId="1049FCA7" w14:textId="725BB7E4" w:rsidR="00C75FBD" w:rsidRDefault="00C75FBD"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971E80">
            <w:rPr>
              <w:rFonts w:asciiTheme="majorHAnsi" w:hAnsiTheme="majorHAnsi" w:cs="Times New Roman"/>
              <w:noProof/>
              <w:sz w:val="16"/>
              <w:szCs w:val="16"/>
            </w:rPr>
            <w:t>OpenEMIS_Concept_Note_OOSC_en.docx</w:t>
          </w:r>
          <w:r w:rsidRPr="00B92DCF">
            <w:rPr>
              <w:rFonts w:asciiTheme="majorHAnsi" w:hAnsiTheme="majorHAnsi" w:cs="Times New Roman"/>
              <w:sz w:val="16"/>
              <w:szCs w:val="16"/>
            </w:rPr>
            <w:fldChar w:fldCharType="end"/>
          </w:r>
        </w:p>
      </w:tc>
      <w:tc>
        <w:tcPr>
          <w:tcW w:w="3060" w:type="dxa"/>
        </w:tcPr>
        <w:p w14:paraId="016E3A76" w14:textId="77777777" w:rsidR="00C75FBD" w:rsidRDefault="00C75FBD"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3B01B7">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3B01B7">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7CC55F49" w14:textId="5FCC54F6" w:rsidR="00C75FBD" w:rsidRDefault="00C75FBD"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155CAD">
            <w:rPr>
              <w:rFonts w:asciiTheme="majorHAnsi" w:hAnsiTheme="majorHAnsi"/>
              <w:sz w:val="16"/>
              <w:szCs w:val="16"/>
            </w:rPr>
            <w:t>80420</w:t>
          </w:r>
        </w:p>
      </w:tc>
    </w:tr>
  </w:tbl>
  <w:p w14:paraId="0E1FAE4F" w14:textId="77777777" w:rsidR="00C75FBD" w:rsidRPr="00B92DCF" w:rsidRDefault="00C75FBD" w:rsidP="008D6064">
    <w:pPr>
      <w:pStyle w:val="Footer"/>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9583" w14:textId="77777777" w:rsidR="00971E80" w:rsidRDefault="00971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812C0" w14:textId="77777777" w:rsidR="000F01DC" w:rsidRDefault="000F01DC" w:rsidP="00AF303C">
      <w:r>
        <w:separator/>
      </w:r>
    </w:p>
  </w:footnote>
  <w:footnote w:type="continuationSeparator" w:id="0">
    <w:p w14:paraId="1BED019C" w14:textId="77777777" w:rsidR="000F01DC" w:rsidRDefault="000F01DC" w:rsidP="00AF303C">
      <w:r>
        <w:continuationSeparator/>
      </w:r>
    </w:p>
  </w:footnote>
  <w:footnote w:id="1">
    <w:p w14:paraId="3C242E3C" w14:textId="067E8487" w:rsidR="00717577" w:rsidRPr="00717577" w:rsidRDefault="00717577">
      <w:pPr>
        <w:pStyle w:val="FootnoteText"/>
        <w:rPr>
          <w:sz w:val="18"/>
          <w:szCs w:val="18"/>
        </w:rPr>
      </w:pPr>
      <w:r w:rsidRPr="00717577">
        <w:rPr>
          <w:rStyle w:val="FootnoteReference"/>
          <w:sz w:val="18"/>
          <w:szCs w:val="18"/>
        </w:rPr>
        <w:footnoteRef/>
      </w:r>
      <w:r w:rsidRPr="00717577">
        <w:rPr>
          <w:sz w:val="18"/>
          <w:szCs w:val="18"/>
        </w:rPr>
        <w:t xml:space="preserve"> https://www.openemis.org/support/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9543" w14:textId="77777777" w:rsidR="00971E80" w:rsidRDefault="00971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DF5" w14:textId="14E93639" w:rsidR="00155CAD" w:rsidRPr="000E793D" w:rsidRDefault="00155CAD" w:rsidP="008B49CB">
    <w:pPr>
      <w:pStyle w:val="Header"/>
      <w:tabs>
        <w:tab w:val="clear" w:pos="4320"/>
        <w:tab w:val="clear" w:pos="8640"/>
        <w:tab w:val="center" w:pos="6453"/>
        <w:tab w:val="right" w:pos="7871"/>
      </w:tabs>
      <w:ind w:left="108"/>
      <w:jc w:val="left"/>
    </w:pPr>
    <w:r>
      <w:rPr>
        <w:noProof/>
        <w:lang w:eastAsia="ko-KR"/>
      </w:rPr>
      <w:drawing>
        <wp:inline distT="0" distB="0" distL="0" distR="0" wp14:anchorId="630544F7" wp14:editId="5C33A653">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bookmarkStart w:id="0" w:name="_GoBack"/>
    <w:bookmarkEnd w:id="0"/>
  </w:p>
  <w:p w14:paraId="1044CF20" w14:textId="77777777" w:rsidR="00C75FBD" w:rsidRDefault="00C75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A905" w14:textId="77777777" w:rsidR="00971E80" w:rsidRDefault="00971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08CC"/>
    <w:multiLevelType w:val="hybridMultilevel"/>
    <w:tmpl w:val="3EF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9C"/>
    <w:rsid w:val="00001BD6"/>
    <w:rsid w:val="00013E88"/>
    <w:rsid w:val="0002414B"/>
    <w:rsid w:val="00024B7A"/>
    <w:rsid w:val="00034F60"/>
    <w:rsid w:val="00035D5F"/>
    <w:rsid w:val="00044A21"/>
    <w:rsid w:val="0006750E"/>
    <w:rsid w:val="000710A5"/>
    <w:rsid w:val="0009276A"/>
    <w:rsid w:val="000D50C6"/>
    <w:rsid w:val="000F01DC"/>
    <w:rsid w:val="000F0FA6"/>
    <w:rsid w:val="000F772D"/>
    <w:rsid w:val="000F7A5A"/>
    <w:rsid w:val="001122D4"/>
    <w:rsid w:val="00113399"/>
    <w:rsid w:val="00114B52"/>
    <w:rsid w:val="001241FB"/>
    <w:rsid w:val="00126E6B"/>
    <w:rsid w:val="00130991"/>
    <w:rsid w:val="001313EC"/>
    <w:rsid w:val="00134697"/>
    <w:rsid w:val="00151401"/>
    <w:rsid w:val="001533DC"/>
    <w:rsid w:val="00155CAD"/>
    <w:rsid w:val="00163363"/>
    <w:rsid w:val="001634BC"/>
    <w:rsid w:val="001644F9"/>
    <w:rsid w:val="001703CF"/>
    <w:rsid w:val="00176104"/>
    <w:rsid w:val="001868A3"/>
    <w:rsid w:val="00187076"/>
    <w:rsid w:val="00194C69"/>
    <w:rsid w:val="001A5BF6"/>
    <w:rsid w:val="001B16EA"/>
    <w:rsid w:val="001B2381"/>
    <w:rsid w:val="001B2C7C"/>
    <w:rsid w:val="001B2D3E"/>
    <w:rsid w:val="001B5B65"/>
    <w:rsid w:val="001C28F0"/>
    <w:rsid w:val="001E519B"/>
    <w:rsid w:val="001F4CB4"/>
    <w:rsid w:val="001F7763"/>
    <w:rsid w:val="002024E4"/>
    <w:rsid w:val="00205B2A"/>
    <w:rsid w:val="00210FEE"/>
    <w:rsid w:val="00212623"/>
    <w:rsid w:val="0021627E"/>
    <w:rsid w:val="002170DC"/>
    <w:rsid w:val="0021765B"/>
    <w:rsid w:val="002366CC"/>
    <w:rsid w:val="00236D62"/>
    <w:rsid w:val="0023785B"/>
    <w:rsid w:val="0024126D"/>
    <w:rsid w:val="0024479A"/>
    <w:rsid w:val="00254C22"/>
    <w:rsid w:val="0027210A"/>
    <w:rsid w:val="0027528F"/>
    <w:rsid w:val="002A0881"/>
    <w:rsid w:val="002A3585"/>
    <w:rsid w:val="002A3682"/>
    <w:rsid w:val="002C0DD9"/>
    <w:rsid w:val="002C2F4C"/>
    <w:rsid w:val="002D25A5"/>
    <w:rsid w:val="002D5F46"/>
    <w:rsid w:val="002E1076"/>
    <w:rsid w:val="002F05A9"/>
    <w:rsid w:val="002F6E2F"/>
    <w:rsid w:val="003011F7"/>
    <w:rsid w:val="00301FE4"/>
    <w:rsid w:val="00315B10"/>
    <w:rsid w:val="00323947"/>
    <w:rsid w:val="0032409C"/>
    <w:rsid w:val="003258A6"/>
    <w:rsid w:val="00325DF1"/>
    <w:rsid w:val="00354E29"/>
    <w:rsid w:val="00377166"/>
    <w:rsid w:val="00377C21"/>
    <w:rsid w:val="00395AEA"/>
    <w:rsid w:val="00397095"/>
    <w:rsid w:val="003A01BA"/>
    <w:rsid w:val="003A5099"/>
    <w:rsid w:val="003A5198"/>
    <w:rsid w:val="003B01B7"/>
    <w:rsid w:val="003B1220"/>
    <w:rsid w:val="003B3C84"/>
    <w:rsid w:val="003D129A"/>
    <w:rsid w:val="003E2F71"/>
    <w:rsid w:val="003E440B"/>
    <w:rsid w:val="00443DA0"/>
    <w:rsid w:val="004558F5"/>
    <w:rsid w:val="00461DD1"/>
    <w:rsid w:val="004630F3"/>
    <w:rsid w:val="00473983"/>
    <w:rsid w:val="00492E40"/>
    <w:rsid w:val="00493DB0"/>
    <w:rsid w:val="004948BF"/>
    <w:rsid w:val="004960C0"/>
    <w:rsid w:val="00497304"/>
    <w:rsid w:val="004A000A"/>
    <w:rsid w:val="004A4D79"/>
    <w:rsid w:val="004B3842"/>
    <w:rsid w:val="004D0342"/>
    <w:rsid w:val="004E2938"/>
    <w:rsid w:val="004F1B41"/>
    <w:rsid w:val="004F1C15"/>
    <w:rsid w:val="004F2164"/>
    <w:rsid w:val="005013A6"/>
    <w:rsid w:val="00522B16"/>
    <w:rsid w:val="00534CE3"/>
    <w:rsid w:val="00546EE9"/>
    <w:rsid w:val="0054727F"/>
    <w:rsid w:val="00547D84"/>
    <w:rsid w:val="00553BAC"/>
    <w:rsid w:val="00564BF3"/>
    <w:rsid w:val="00572B56"/>
    <w:rsid w:val="0057715F"/>
    <w:rsid w:val="005843C6"/>
    <w:rsid w:val="005861AB"/>
    <w:rsid w:val="00586545"/>
    <w:rsid w:val="00592A34"/>
    <w:rsid w:val="005A04AC"/>
    <w:rsid w:val="005A091F"/>
    <w:rsid w:val="005A0FC1"/>
    <w:rsid w:val="005A5A55"/>
    <w:rsid w:val="005B1AFD"/>
    <w:rsid w:val="005B55CF"/>
    <w:rsid w:val="005C0DA1"/>
    <w:rsid w:val="005D14C2"/>
    <w:rsid w:val="005E5530"/>
    <w:rsid w:val="005E58C4"/>
    <w:rsid w:val="005E7311"/>
    <w:rsid w:val="005F1FDE"/>
    <w:rsid w:val="005F5FE2"/>
    <w:rsid w:val="006011B4"/>
    <w:rsid w:val="006039EF"/>
    <w:rsid w:val="0060490F"/>
    <w:rsid w:val="00607666"/>
    <w:rsid w:val="00607925"/>
    <w:rsid w:val="00612E42"/>
    <w:rsid w:val="00620F13"/>
    <w:rsid w:val="006220CF"/>
    <w:rsid w:val="00635629"/>
    <w:rsid w:val="00642CB4"/>
    <w:rsid w:val="0065643D"/>
    <w:rsid w:val="0067381C"/>
    <w:rsid w:val="00677F55"/>
    <w:rsid w:val="0068011A"/>
    <w:rsid w:val="00691C9E"/>
    <w:rsid w:val="00694A3A"/>
    <w:rsid w:val="006953CF"/>
    <w:rsid w:val="00695717"/>
    <w:rsid w:val="006A5632"/>
    <w:rsid w:val="006B12E8"/>
    <w:rsid w:val="006C19F9"/>
    <w:rsid w:val="006C6B20"/>
    <w:rsid w:val="006D7599"/>
    <w:rsid w:val="006E0322"/>
    <w:rsid w:val="006E1B7B"/>
    <w:rsid w:val="006E214B"/>
    <w:rsid w:val="006E3223"/>
    <w:rsid w:val="006E6220"/>
    <w:rsid w:val="006F0032"/>
    <w:rsid w:val="007024C2"/>
    <w:rsid w:val="007055F5"/>
    <w:rsid w:val="00707442"/>
    <w:rsid w:val="00714255"/>
    <w:rsid w:val="00717577"/>
    <w:rsid w:val="007204F7"/>
    <w:rsid w:val="007277DE"/>
    <w:rsid w:val="007379B0"/>
    <w:rsid w:val="00741506"/>
    <w:rsid w:val="00742496"/>
    <w:rsid w:val="00746B15"/>
    <w:rsid w:val="007479EA"/>
    <w:rsid w:val="00760EDB"/>
    <w:rsid w:val="007776B3"/>
    <w:rsid w:val="007A1D82"/>
    <w:rsid w:val="007A5665"/>
    <w:rsid w:val="007C5AB1"/>
    <w:rsid w:val="007C6EDE"/>
    <w:rsid w:val="007E0A52"/>
    <w:rsid w:val="007F3327"/>
    <w:rsid w:val="007F5A0F"/>
    <w:rsid w:val="00807F10"/>
    <w:rsid w:val="008121C7"/>
    <w:rsid w:val="00827C93"/>
    <w:rsid w:val="00830C54"/>
    <w:rsid w:val="00840068"/>
    <w:rsid w:val="008413C7"/>
    <w:rsid w:val="00847B07"/>
    <w:rsid w:val="00854CFF"/>
    <w:rsid w:val="00870E72"/>
    <w:rsid w:val="00880183"/>
    <w:rsid w:val="0088117C"/>
    <w:rsid w:val="0088345D"/>
    <w:rsid w:val="008945A9"/>
    <w:rsid w:val="00894AE4"/>
    <w:rsid w:val="008A560C"/>
    <w:rsid w:val="008B5C72"/>
    <w:rsid w:val="008B754D"/>
    <w:rsid w:val="008C07F0"/>
    <w:rsid w:val="008D306C"/>
    <w:rsid w:val="008D6064"/>
    <w:rsid w:val="008D61C9"/>
    <w:rsid w:val="008E0A16"/>
    <w:rsid w:val="00902998"/>
    <w:rsid w:val="009058D3"/>
    <w:rsid w:val="00905F25"/>
    <w:rsid w:val="009067C6"/>
    <w:rsid w:val="009207DA"/>
    <w:rsid w:val="009335CD"/>
    <w:rsid w:val="0094071B"/>
    <w:rsid w:val="00944D3F"/>
    <w:rsid w:val="00950572"/>
    <w:rsid w:val="00957A2C"/>
    <w:rsid w:val="009616D6"/>
    <w:rsid w:val="0096297D"/>
    <w:rsid w:val="00971146"/>
    <w:rsid w:val="00971403"/>
    <w:rsid w:val="009719B8"/>
    <w:rsid w:val="00971E80"/>
    <w:rsid w:val="00973ED2"/>
    <w:rsid w:val="0097768F"/>
    <w:rsid w:val="00987251"/>
    <w:rsid w:val="009A231A"/>
    <w:rsid w:val="009A444C"/>
    <w:rsid w:val="009A4919"/>
    <w:rsid w:val="009B08F0"/>
    <w:rsid w:val="009B3675"/>
    <w:rsid w:val="009B38B4"/>
    <w:rsid w:val="009D06B0"/>
    <w:rsid w:val="009D5B48"/>
    <w:rsid w:val="009D778D"/>
    <w:rsid w:val="009E2A7D"/>
    <w:rsid w:val="009E3ACA"/>
    <w:rsid w:val="009F49E0"/>
    <w:rsid w:val="009F7D81"/>
    <w:rsid w:val="00A014C5"/>
    <w:rsid w:val="00A076AF"/>
    <w:rsid w:val="00A424A8"/>
    <w:rsid w:val="00A4692C"/>
    <w:rsid w:val="00A50689"/>
    <w:rsid w:val="00A50A51"/>
    <w:rsid w:val="00A552F3"/>
    <w:rsid w:val="00A77514"/>
    <w:rsid w:val="00A9573B"/>
    <w:rsid w:val="00A965C0"/>
    <w:rsid w:val="00A97FC4"/>
    <w:rsid w:val="00AA384F"/>
    <w:rsid w:val="00AA42CA"/>
    <w:rsid w:val="00AC5DCB"/>
    <w:rsid w:val="00AD2BF7"/>
    <w:rsid w:val="00AD48D8"/>
    <w:rsid w:val="00AD629E"/>
    <w:rsid w:val="00AE2462"/>
    <w:rsid w:val="00AE6494"/>
    <w:rsid w:val="00AF303C"/>
    <w:rsid w:val="00AF4886"/>
    <w:rsid w:val="00B03A6E"/>
    <w:rsid w:val="00B057CB"/>
    <w:rsid w:val="00B10771"/>
    <w:rsid w:val="00B20AF3"/>
    <w:rsid w:val="00B20B64"/>
    <w:rsid w:val="00B3022B"/>
    <w:rsid w:val="00B352D6"/>
    <w:rsid w:val="00B410C4"/>
    <w:rsid w:val="00B444DF"/>
    <w:rsid w:val="00B470DA"/>
    <w:rsid w:val="00B52D23"/>
    <w:rsid w:val="00B621E5"/>
    <w:rsid w:val="00B66968"/>
    <w:rsid w:val="00B74869"/>
    <w:rsid w:val="00B8106C"/>
    <w:rsid w:val="00B92DCF"/>
    <w:rsid w:val="00BA3F8C"/>
    <w:rsid w:val="00BB069B"/>
    <w:rsid w:val="00BB08A5"/>
    <w:rsid w:val="00BC085C"/>
    <w:rsid w:val="00BC0C5C"/>
    <w:rsid w:val="00BC494C"/>
    <w:rsid w:val="00BC7775"/>
    <w:rsid w:val="00BD1024"/>
    <w:rsid w:val="00BD1DDF"/>
    <w:rsid w:val="00BD1F64"/>
    <w:rsid w:val="00BD758A"/>
    <w:rsid w:val="00BF355B"/>
    <w:rsid w:val="00C0199C"/>
    <w:rsid w:val="00C03831"/>
    <w:rsid w:val="00C122E5"/>
    <w:rsid w:val="00C162A4"/>
    <w:rsid w:val="00C32CCE"/>
    <w:rsid w:val="00C41A1E"/>
    <w:rsid w:val="00C443AB"/>
    <w:rsid w:val="00C465C2"/>
    <w:rsid w:val="00C61A74"/>
    <w:rsid w:val="00C75FBD"/>
    <w:rsid w:val="00C76530"/>
    <w:rsid w:val="00C77605"/>
    <w:rsid w:val="00C83F75"/>
    <w:rsid w:val="00C84C6D"/>
    <w:rsid w:val="00CA2D74"/>
    <w:rsid w:val="00CA4947"/>
    <w:rsid w:val="00CA6198"/>
    <w:rsid w:val="00CB0321"/>
    <w:rsid w:val="00CC0F2E"/>
    <w:rsid w:val="00CC6CD0"/>
    <w:rsid w:val="00CD188E"/>
    <w:rsid w:val="00CD5372"/>
    <w:rsid w:val="00CD649C"/>
    <w:rsid w:val="00CE01A1"/>
    <w:rsid w:val="00CE1C41"/>
    <w:rsid w:val="00CE7CAC"/>
    <w:rsid w:val="00CF0441"/>
    <w:rsid w:val="00D2082A"/>
    <w:rsid w:val="00D24734"/>
    <w:rsid w:val="00D34C24"/>
    <w:rsid w:val="00D42260"/>
    <w:rsid w:val="00D53D00"/>
    <w:rsid w:val="00D553EA"/>
    <w:rsid w:val="00D66F1C"/>
    <w:rsid w:val="00D754E6"/>
    <w:rsid w:val="00D81A5B"/>
    <w:rsid w:val="00D84675"/>
    <w:rsid w:val="00D84C1F"/>
    <w:rsid w:val="00D87094"/>
    <w:rsid w:val="00D94D87"/>
    <w:rsid w:val="00DA08E5"/>
    <w:rsid w:val="00DA539D"/>
    <w:rsid w:val="00DB09C9"/>
    <w:rsid w:val="00DB3589"/>
    <w:rsid w:val="00DB50D9"/>
    <w:rsid w:val="00DB780F"/>
    <w:rsid w:val="00DC2961"/>
    <w:rsid w:val="00DC4CBD"/>
    <w:rsid w:val="00DC554B"/>
    <w:rsid w:val="00DC7A31"/>
    <w:rsid w:val="00DE1F85"/>
    <w:rsid w:val="00DE6F7B"/>
    <w:rsid w:val="00DF1D07"/>
    <w:rsid w:val="00DF5C4A"/>
    <w:rsid w:val="00E015C5"/>
    <w:rsid w:val="00E01D6C"/>
    <w:rsid w:val="00E108B3"/>
    <w:rsid w:val="00E1179E"/>
    <w:rsid w:val="00E155AB"/>
    <w:rsid w:val="00E50B4B"/>
    <w:rsid w:val="00E81503"/>
    <w:rsid w:val="00E81569"/>
    <w:rsid w:val="00E974CB"/>
    <w:rsid w:val="00EA6D2D"/>
    <w:rsid w:val="00EB369F"/>
    <w:rsid w:val="00EB6C65"/>
    <w:rsid w:val="00ED7947"/>
    <w:rsid w:val="00EE1521"/>
    <w:rsid w:val="00EE286E"/>
    <w:rsid w:val="00EE3497"/>
    <w:rsid w:val="00EE3651"/>
    <w:rsid w:val="00EF084C"/>
    <w:rsid w:val="00EF6F23"/>
    <w:rsid w:val="00F0012B"/>
    <w:rsid w:val="00F052F6"/>
    <w:rsid w:val="00F07D06"/>
    <w:rsid w:val="00F11DD4"/>
    <w:rsid w:val="00F27C9D"/>
    <w:rsid w:val="00F40D7E"/>
    <w:rsid w:val="00F417A9"/>
    <w:rsid w:val="00F46FEE"/>
    <w:rsid w:val="00F61B10"/>
    <w:rsid w:val="00F639C4"/>
    <w:rsid w:val="00F712B0"/>
    <w:rsid w:val="00F73064"/>
    <w:rsid w:val="00F813A7"/>
    <w:rsid w:val="00FA081A"/>
    <w:rsid w:val="00FA4B94"/>
    <w:rsid w:val="00FA51E4"/>
    <w:rsid w:val="00FA7DA9"/>
    <w:rsid w:val="00FD21B9"/>
    <w:rsid w:val="00FD44A6"/>
    <w:rsid w:val="00FE16B0"/>
    <w:rsid w:val="00FE1A50"/>
    <w:rsid w:val="00FF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47D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5C0"/>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A52"/>
    <w:rPr>
      <w:sz w:val="24"/>
    </w:rPr>
  </w:style>
  <w:style w:type="character" w:customStyle="1" w:styleId="FootnoteTextChar">
    <w:name w:val="Footnote Text Char"/>
    <w:basedOn w:val="DefaultParagraphFont"/>
    <w:link w:val="FootnoteText"/>
    <w:uiPriority w:val="99"/>
    <w:rsid w:val="007E0A52"/>
    <w:rPr>
      <w:rFonts w:ascii="Calibri" w:hAnsi="Calibri"/>
    </w:rPr>
  </w:style>
  <w:style w:type="character" w:styleId="FootnoteReference">
    <w:name w:val="footnote reference"/>
    <w:aliases w:val="ftref,16 Point,Superscript 6 Point"/>
    <w:uiPriority w:val="99"/>
    <w:semiHidden/>
    <w:rsid w:val="007E0A52"/>
    <w:rPr>
      <w:vertAlign w:val="superscript"/>
    </w:rPr>
  </w:style>
  <w:style w:type="paragraph" w:customStyle="1" w:styleId="HeadingPart">
    <w:name w:val="HeadingPart"/>
    <w:basedOn w:val="Normal"/>
    <w:next w:val="Heading1"/>
    <w:rsid w:val="00FF4303"/>
    <w:pPr>
      <w:suppressAutoHyphens/>
    </w:pPr>
    <w:rPr>
      <w:rFonts w:ascii="Garamond" w:eastAsia="Times New Roman" w:hAnsi="Garamond" w:cs="Baskerville"/>
      <w:smallCaps/>
      <w:sz w:val="40"/>
      <w:szCs w:val="22"/>
      <w:lang w:val="en-GB"/>
    </w:rPr>
  </w:style>
  <w:style w:type="character" w:styleId="Hyperlink">
    <w:name w:val="Hyperlink"/>
    <w:basedOn w:val="DefaultParagraphFont"/>
    <w:uiPriority w:val="99"/>
    <w:unhideWhenUsed/>
    <w:rsid w:val="00113399"/>
    <w:rPr>
      <w:color w:val="0000FF" w:themeColor="hyperlink"/>
      <w:u w:val="single"/>
    </w:rPr>
  </w:style>
  <w:style w:type="character" w:styleId="FollowedHyperlink">
    <w:name w:val="FollowedHyperlink"/>
    <w:basedOn w:val="DefaultParagraphFont"/>
    <w:uiPriority w:val="99"/>
    <w:semiHidden/>
    <w:unhideWhenUsed/>
    <w:rsid w:val="00F11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2696">
      <w:bodyDiv w:val="1"/>
      <w:marLeft w:val="0"/>
      <w:marRight w:val="0"/>
      <w:marTop w:val="0"/>
      <w:marBottom w:val="0"/>
      <w:divBdr>
        <w:top w:val="none" w:sz="0" w:space="0" w:color="auto"/>
        <w:left w:val="none" w:sz="0" w:space="0" w:color="auto"/>
        <w:bottom w:val="none" w:sz="0" w:space="0" w:color="auto"/>
        <w:right w:val="none" w:sz="0" w:space="0" w:color="auto"/>
      </w:divBdr>
    </w:div>
    <w:div w:id="475149604">
      <w:bodyDiv w:val="1"/>
      <w:marLeft w:val="0"/>
      <w:marRight w:val="0"/>
      <w:marTop w:val="0"/>
      <w:marBottom w:val="0"/>
      <w:divBdr>
        <w:top w:val="none" w:sz="0" w:space="0" w:color="auto"/>
        <w:left w:val="none" w:sz="0" w:space="0" w:color="auto"/>
        <w:bottom w:val="none" w:sz="0" w:space="0" w:color="auto"/>
        <w:right w:val="none" w:sz="0" w:space="0" w:color="auto"/>
      </w:divBdr>
    </w:div>
    <w:div w:id="2044816639">
      <w:bodyDiv w:val="1"/>
      <w:marLeft w:val="0"/>
      <w:marRight w:val="0"/>
      <w:marTop w:val="0"/>
      <w:marBottom w:val="0"/>
      <w:divBdr>
        <w:top w:val="none" w:sz="0" w:space="0" w:color="auto"/>
        <w:left w:val="none" w:sz="0" w:space="0" w:color="auto"/>
        <w:bottom w:val="none" w:sz="0" w:space="0" w:color="auto"/>
        <w:right w:val="none" w:sz="0" w:space="0" w:color="auto"/>
      </w:divBdr>
    </w:div>
    <w:div w:id="2129159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uis.unesco.org/en/news/263-million-children-and-youth-are-out-schoo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penemis.org/files/resources/Indicator_Technical_guidelines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partnership.org/focus-areas/out-of-school-childr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nesdoc.unesco.org/images/0024/002475/247531e.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BD1F07-E670-0447-946F-BEB4D1DF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OpenEMIS_Template_en.dotx</Template>
  <TotalTime>479</TotalTime>
  <Pages>4</Pages>
  <Words>858</Words>
  <Characters>4896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OpenEMIS Concept Note – OOSC</vt:lpstr>
      <vt:lpstr>Title</vt:lpstr>
      <vt:lpstr>OpenEMIS Initiative</vt:lpstr>
      <vt:lpstr>Issue</vt:lpstr>
      <vt:lpstr>Approach/Solution</vt:lpstr>
      <vt:lpstr>Measurement</vt:lpstr>
      <vt:lpstr/>
      <vt:lpstr/>
      <vt:lpstr>Support</vt:lpstr>
      <vt:lpstr>References</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205</cp:revision>
  <cp:lastPrinted>2018-02-26T23:25:00Z</cp:lastPrinted>
  <dcterms:created xsi:type="dcterms:W3CDTF">2017-06-16T03:01:00Z</dcterms:created>
  <dcterms:modified xsi:type="dcterms:W3CDTF">2018-04-20T09:39:00Z</dcterms:modified>
</cp:coreProperties>
</file>