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Default ContentType="image/tiff" Extension="tiff"/>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E9C98" w14:textId="660E2BEA" w:rsidR="00EA7445" w:rsidRPr="00B42F5F" w:rsidRDefault="00A44901" w:rsidP="00C07441">
      <w:pPr>
        <w:pBdr>
          <w:bottom w:val="single" w:sz="4" w:space="1" w:color="auto"/>
        </w:pBdr>
        <w:jc w:val="both"/>
        <w:rPr>
          <w:rFonts w:eastAsia="Times New Roman" w:cstheme="minorHAnsi"/>
          <w:color w:val="333333"/>
          <w:sz w:val="44"/>
          <w:szCs w:val="48"/>
          <w:shd w:val="clear" w:color="auto" w:fill="FFFFFF"/>
          <w:lang w:val="en-SG" w:eastAsia="en-SG"/>
        </w:rPr>
      </w:pPr>
      <w:r w:rsidRPr="00B42F5F">
        <w:rPr>
          <w:rFonts w:eastAsia="Times New Roman" w:cstheme="minorHAnsi"/>
          <w:b/>
          <w:noProof/>
          <w:color w:val="333333"/>
          <w:sz w:val="44"/>
          <w:szCs w:val="48"/>
          <w:shd w:val="clear" w:color="auto" w:fill="FFFFFF"/>
          <w:lang w:val="en-SG" w:eastAsia="en-SG"/>
        </w:rPr>
        <w:drawing>
          <wp:anchor distT="0" distB="0" distL="114300" distR="114300" simplePos="0" relativeHeight="251659264" behindDoc="0" locked="0" layoutInCell="1" allowOverlap="1" wp14:anchorId="2217AB4A" wp14:editId="73AE6ADA">
            <wp:simplePos x="0" y="0"/>
            <wp:positionH relativeFrom="column">
              <wp:posOffset>-7509</wp:posOffset>
            </wp:positionH>
            <wp:positionV relativeFrom="paragraph">
              <wp:posOffset>-95278</wp:posOffset>
            </wp:positionV>
            <wp:extent cx="2787097" cy="108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MIS_Logo_Size800x311.png"/>
                    <pic:cNvPicPr/>
                  </pic:nvPicPr>
                  <pic:blipFill>
                    <a:blip r:embed="rId8">
                      <a:extLst>
                        <a:ext uri="{28A0092B-C50C-407E-A947-70E740481C1C}">
                          <a14:useLocalDpi xmlns:a14="http://schemas.microsoft.com/office/drawing/2010/main" val="0"/>
                        </a:ext>
                      </a:extLst>
                    </a:blip>
                    <a:stretch>
                      <a:fillRect/>
                    </a:stretch>
                  </pic:blipFill>
                  <pic:spPr>
                    <a:xfrm>
                      <a:off x="0" y="0"/>
                      <a:ext cx="2787097" cy="1080000"/>
                    </a:xfrm>
                    <a:prstGeom prst="rect">
                      <a:avLst/>
                    </a:prstGeom>
                  </pic:spPr>
                </pic:pic>
              </a:graphicData>
            </a:graphic>
            <wp14:sizeRelH relativeFrom="page">
              <wp14:pctWidth>0</wp14:pctWidth>
            </wp14:sizeRelH>
            <wp14:sizeRelV relativeFrom="page">
              <wp14:pctHeight>0</wp14:pctHeight>
            </wp14:sizeRelV>
          </wp:anchor>
        </w:drawing>
      </w:r>
      <w:r w:rsidRPr="00B42F5F">
        <w:rPr>
          <w:rFonts w:eastAsia="Times New Roman" w:cstheme="minorHAnsi"/>
          <w:noProof/>
          <w:color w:val="333333"/>
          <w:sz w:val="44"/>
          <w:szCs w:val="48"/>
          <w:lang w:val="en-SG" w:eastAsia="en-SG"/>
        </w:rPr>
        <mc:AlternateContent>
          <mc:Choice Requires="wps">
            <w:drawing>
              <wp:anchor distT="0" distB="0" distL="114300" distR="114300" simplePos="0" relativeHeight="251660288" behindDoc="0" locked="0" layoutInCell="1" allowOverlap="1" wp14:anchorId="6B384FFF" wp14:editId="3C7054F8">
                <wp:simplePos x="0" y="0"/>
                <wp:positionH relativeFrom="column">
                  <wp:posOffset>-922351</wp:posOffset>
                </wp:positionH>
                <wp:positionV relativeFrom="paragraph">
                  <wp:posOffset>-914400</wp:posOffset>
                </wp:positionV>
                <wp:extent cx="7657106" cy="500932"/>
                <wp:effectExtent l="0" t="0" r="1270" b="0"/>
                <wp:wrapNone/>
                <wp:docPr id="4" name="Rectangle 4"/>
                <wp:cNvGraphicFramePr/>
                <a:graphic xmlns:a="http://schemas.openxmlformats.org/drawingml/2006/main">
                  <a:graphicData uri="http://schemas.microsoft.com/office/word/2010/wordprocessingShape">
                    <wps:wsp>
                      <wps:cNvSpPr/>
                      <wps:spPr>
                        <a:xfrm>
                          <a:off x="0" y="0"/>
                          <a:ext cx="7657106" cy="500932"/>
                        </a:xfrm>
                        <a:prstGeom prst="rect">
                          <a:avLst/>
                        </a:prstGeom>
                        <a:solidFill>
                          <a:srgbClr val="0177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6E8DFE" id="Rectangle 4" o:spid="_x0000_s1026" style="position:absolute;margin-left:-72.65pt;margin-top:-1in;width:602.9pt;height:39.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" fillcolor="#0177d4" stroked="f" strokeweight="1pt"/>
            </w:pict>
          </mc:Fallback>
        </mc:AlternateContent>
      </w:r>
    </w:p>
    <w:p w14:paraId="7BBA445D" w14:textId="1BB37020" w:rsidR="00EA7445" w:rsidRPr="00B42F5F" w:rsidRDefault="00EA7445" w:rsidP="00C07441">
      <w:pPr>
        <w:pBdr>
          <w:bottom w:val="single" w:sz="4" w:space="1" w:color="auto"/>
        </w:pBdr>
        <w:jc w:val="both"/>
        <w:rPr>
          <w:rFonts w:eastAsia="Times New Roman" w:cstheme="minorHAnsi"/>
          <w:color w:val="333333"/>
          <w:sz w:val="44"/>
          <w:szCs w:val="48"/>
          <w:shd w:val="clear" w:color="auto" w:fill="FFFFFF"/>
          <w:lang w:val="en-SG" w:eastAsia="en-SG"/>
        </w:rPr>
      </w:pPr>
    </w:p>
    <w:p w14:paraId="33DD9920" w14:textId="592B1D41" w:rsidR="00EA7445" w:rsidRPr="00B42F5F" w:rsidRDefault="00EA7445" w:rsidP="00C07441">
      <w:pPr>
        <w:pBdr>
          <w:bottom w:val="single" w:sz="4" w:space="1" w:color="auto"/>
        </w:pBdr>
        <w:jc w:val="both"/>
        <w:rPr>
          <w:rFonts w:eastAsia="Times New Roman" w:cstheme="minorHAnsi"/>
          <w:color w:val="333333"/>
          <w:sz w:val="44"/>
          <w:szCs w:val="48"/>
          <w:shd w:val="clear" w:color="auto" w:fill="FFFFFF"/>
          <w:lang w:val="en-SG" w:eastAsia="en-SG"/>
        </w:rPr>
      </w:pPr>
    </w:p>
    <w:p w14:paraId="5748257C" w14:textId="5424DE19" w:rsidR="00EA7445" w:rsidRPr="00B42F5F" w:rsidRDefault="00EA7445" w:rsidP="00C07441">
      <w:pPr>
        <w:pBdr>
          <w:bottom w:val="single" w:sz="4" w:space="1" w:color="auto"/>
        </w:pBdr>
        <w:jc w:val="both"/>
        <w:rPr>
          <w:rFonts w:eastAsia="Times New Roman" w:cstheme="minorHAnsi"/>
          <w:color w:val="333333"/>
          <w:sz w:val="44"/>
          <w:szCs w:val="48"/>
          <w:shd w:val="clear" w:color="auto" w:fill="FFFFFF"/>
          <w:lang w:val="en-SG" w:eastAsia="en-SG"/>
        </w:rPr>
      </w:pPr>
    </w:p>
    <w:p w14:paraId="05797DED" w14:textId="77777777" w:rsidR="00EA7445" w:rsidRPr="00B42F5F" w:rsidRDefault="00EA7445" w:rsidP="00C07441">
      <w:pPr>
        <w:pBdr>
          <w:bottom w:val="single" w:sz="4" w:space="1" w:color="auto"/>
        </w:pBdr>
        <w:jc w:val="both"/>
        <w:rPr>
          <w:rFonts w:eastAsia="Times New Roman" w:cstheme="minorHAnsi"/>
          <w:b/>
          <w:color w:val="333333"/>
          <w:sz w:val="44"/>
          <w:szCs w:val="48"/>
          <w:shd w:val="clear" w:color="auto" w:fill="FFFFFF"/>
          <w:lang w:val="en-SG" w:eastAsia="en-SG"/>
        </w:rPr>
      </w:pPr>
    </w:p>
    <w:p w14:paraId="20E09F27" w14:textId="1EDA4892" w:rsidR="00860F35" w:rsidRPr="005453DD" w:rsidRDefault="00480BE7" w:rsidP="00C07441">
      <w:pPr>
        <w:pBdr>
          <w:bottom w:val="single" w:sz="4" w:space="1" w:color="auto"/>
        </w:pBdr>
        <w:bidi/>
        <w:jc w:val="both"/>
        <w:rPr>
          <w:rFonts w:eastAsia="Times New Roman" w:cstheme="minorHAnsi"/>
          <w:b/>
          <w:color w:val="333333"/>
          <w:sz w:val="44"/>
          <w:szCs w:val="44"/>
          <w:shd w:val="clear" w:color="auto" w:fill="FFFFFF"/>
          <w:lang w:val="en-SG" w:eastAsia="en-SG"/>
        </w:rPr>
      </w:pPr>
      <w:r w:rsidRPr="005453DD">
        <w:rPr>
          <w:rFonts w:eastAsia="Times New Roman" w:cstheme="minorHAnsi"/>
          <w:b/>
          <w:color w:val="333333"/>
          <w:sz w:val="44"/>
          <w:szCs w:val="44"/>
          <w:shd w:val="clear" w:color="auto" w:fill="FFFFFF"/>
          <w:rtl/>
          <w:lang w:val="en-SG" w:eastAsia="en-SG"/>
        </w:rPr>
        <w:t>استراتيجية التنفيذ</w:t>
      </w:r>
    </w:p>
    <w:p w14:paraId="64465B88" w14:textId="40D49B3D" w:rsidR="00860F35" w:rsidRPr="005453DD" w:rsidRDefault="00480BE7" w:rsidP="00C07441">
      <w:pPr>
        <w:bidi/>
        <w:jc w:val="both"/>
        <w:rPr>
          <w:rFonts w:eastAsia="Times New Roman" w:cstheme="minorHAnsi"/>
          <w:i/>
          <w:color w:val="333333"/>
          <w:sz w:val="28"/>
          <w:szCs w:val="28"/>
          <w:shd w:val="clear" w:color="auto" w:fill="FFFFFF"/>
          <w:lang w:val="en-SG" w:eastAsia="en-SG"/>
        </w:rPr>
      </w:pPr>
      <w:r w:rsidRPr="005453DD">
        <w:rPr>
          <w:rFonts w:eastAsia="Times New Roman" w:cstheme="minorHAnsi"/>
          <w:i/>
          <w:color w:val="333333"/>
          <w:sz w:val="28"/>
          <w:szCs w:val="28"/>
          <w:shd w:val="clear" w:color="auto" w:fill="FFFFFF"/>
          <w:rtl/>
          <w:lang w:val="en-SG" w:eastAsia="en-SG"/>
        </w:rPr>
        <w:t xml:space="preserve">استراتيجية </w:t>
      </w:r>
      <w:r w:rsidRPr="005453DD">
        <w:rPr>
          <w:rFonts w:eastAsia="Times New Roman" w:cstheme="minorHAnsi"/>
          <w:i/>
          <w:color w:val="333333"/>
          <w:sz w:val="28"/>
          <w:szCs w:val="28"/>
          <w:shd w:val="clear" w:color="auto" w:fill="FFFFFF"/>
          <w:rtl/>
          <w:lang w:val="en-SG" w:eastAsia="en-SG" w:bidi="ar-JO"/>
        </w:rPr>
        <w:t>ال</w:t>
      </w:r>
      <w:r w:rsidRPr="005453DD">
        <w:rPr>
          <w:rFonts w:eastAsia="Times New Roman" w:cstheme="minorHAnsi"/>
          <w:i/>
          <w:color w:val="333333"/>
          <w:sz w:val="28"/>
          <w:szCs w:val="28"/>
          <w:shd w:val="clear" w:color="auto" w:fill="FFFFFF"/>
          <w:rtl/>
          <w:lang w:val="en-SG" w:eastAsia="en-SG"/>
        </w:rPr>
        <w:t>تنفيذ القائمة على البيانات والتي تعزز من فعالية الابتكارات بثورة البيانات، وهي متوازنة مع أسلوب عملي لعمليات بناء القدرات من أجل التخطيط القائم على الأدلة.</w:t>
      </w:r>
    </w:p>
    <w:p w14:paraId="4428684B" w14:textId="77777777" w:rsidR="00EA7445" w:rsidRPr="00B42F5F" w:rsidRDefault="00EA7445" w:rsidP="00C07441">
      <w:pPr>
        <w:jc w:val="both"/>
        <w:rPr>
          <w:rFonts w:eastAsia="Times New Roman" w:cstheme="minorHAnsi"/>
          <w:color w:val="333333"/>
          <w:sz w:val="22"/>
          <w:szCs w:val="22"/>
          <w:shd w:val="clear" w:color="auto" w:fill="FFFFFF"/>
          <w:lang w:val="en-SG" w:eastAsia="en-SG"/>
        </w:rPr>
      </w:pPr>
    </w:p>
    <w:p w14:paraId="5D35E96C" w14:textId="1EDCFF93" w:rsidR="0061651A" w:rsidRPr="005453DD" w:rsidRDefault="00480BE7" w:rsidP="00C07441">
      <w:pPr>
        <w:bidi/>
        <w:spacing w:after="120"/>
        <w:jc w:val="both"/>
        <w:rPr>
          <w:rFonts w:eastAsia="Times New Roman" w:cstheme="minorHAnsi"/>
          <w:color w:val="0177D4"/>
          <w:sz w:val="32"/>
          <w:szCs w:val="32"/>
          <w:shd w:val="clear" w:color="auto" w:fill="FFFFFF"/>
          <w:lang w:val="en-SG" w:eastAsia="en-SG"/>
        </w:rPr>
      </w:pPr>
      <w:r w:rsidRPr="005453DD">
        <w:rPr>
          <w:rFonts w:eastAsia="Times New Roman" w:cstheme="minorHAnsi"/>
          <w:color w:val="0177D4"/>
          <w:sz w:val="32"/>
          <w:szCs w:val="32"/>
          <w:shd w:val="clear" w:color="auto" w:fill="FFFFFF"/>
          <w:rtl/>
          <w:lang w:val="en-SG" w:eastAsia="en-SG"/>
        </w:rPr>
        <w:t>ثورة البيانات</w:t>
      </w:r>
    </w:p>
    <w:p w14:paraId="7848CED0" w14:textId="73287BF6" w:rsidR="004F4071" w:rsidRPr="00B42F5F" w:rsidRDefault="00480BE7" w:rsidP="00C07441">
      <w:pPr>
        <w:bidi/>
        <w:jc w:val="both"/>
        <w:rPr>
          <w:rFonts w:eastAsia="Times New Roman" w:cstheme="minorHAnsi"/>
          <w:color w:val="333333"/>
          <w:sz w:val="22"/>
          <w:szCs w:val="22"/>
          <w:shd w:val="clear" w:color="auto" w:fill="FFFFFF"/>
          <w:lang w:val="en-SG" w:eastAsia="en-SG"/>
        </w:rPr>
      </w:pPr>
      <w:r w:rsidRPr="00B42F5F">
        <w:rPr>
          <w:rFonts w:eastAsia="Times New Roman" w:cstheme="minorHAnsi"/>
          <w:color w:val="333333"/>
          <w:sz w:val="22"/>
          <w:szCs w:val="22"/>
          <w:shd w:val="clear" w:color="auto" w:fill="FFFFFF"/>
          <w:rtl/>
          <w:lang w:val="en-SG" w:eastAsia="en-SG"/>
        </w:rPr>
        <w:t xml:space="preserve">في عام 2016، </w:t>
      </w:r>
      <w:r w:rsidRPr="00B42F5F">
        <w:rPr>
          <w:rFonts w:eastAsia="Times New Roman" w:cstheme="minorHAnsi"/>
          <w:color w:val="333333"/>
          <w:sz w:val="22"/>
          <w:szCs w:val="22"/>
          <w:shd w:val="clear" w:color="auto" w:fill="FFFFFF"/>
          <w:rtl/>
          <w:lang w:val="en-SG" w:eastAsia="en-SG" w:bidi="ar-JO"/>
        </w:rPr>
        <w:t xml:space="preserve">ذكرت اللجنة رفيعة المستوى والمعينة من قبل </w:t>
      </w:r>
      <w:r w:rsidRPr="00B42F5F">
        <w:rPr>
          <w:rFonts w:eastAsia="Times New Roman" w:cstheme="minorHAnsi"/>
          <w:color w:val="333333"/>
          <w:sz w:val="22"/>
          <w:szCs w:val="22"/>
          <w:shd w:val="clear" w:color="auto" w:fill="FFFFFF"/>
          <w:rtl/>
          <w:lang w:val="en-SG" w:eastAsia="en-SG"/>
        </w:rPr>
        <w:t>الأمين العام للأمم المتحدة</w:t>
      </w:r>
      <w:r w:rsidR="004F4071" w:rsidRPr="00B42F5F">
        <w:rPr>
          <w:rFonts w:eastAsia="Times New Roman" w:cstheme="minorHAnsi"/>
          <w:color w:val="333333"/>
          <w:sz w:val="22"/>
          <w:szCs w:val="22"/>
          <w:shd w:val="clear" w:color="auto" w:fill="FFFFFF"/>
          <w:lang w:val="en-SG" w:eastAsia="en-SG"/>
        </w:rPr>
        <w:t>:</w:t>
      </w:r>
    </w:p>
    <w:p w14:paraId="1C330810" w14:textId="77777777" w:rsidR="004F4071" w:rsidRPr="00B42F5F" w:rsidRDefault="004F4071" w:rsidP="00C07441">
      <w:pPr>
        <w:jc w:val="both"/>
        <w:rPr>
          <w:rFonts w:eastAsia="Times New Roman" w:cstheme="minorHAnsi"/>
          <w:color w:val="333333"/>
          <w:sz w:val="22"/>
          <w:szCs w:val="22"/>
          <w:shd w:val="clear" w:color="auto" w:fill="FFFFFF"/>
          <w:lang w:val="en-SG" w:eastAsia="en-SG"/>
        </w:rPr>
      </w:pPr>
    </w:p>
    <w:p w14:paraId="6CC90316" w14:textId="44D1F54A" w:rsidR="004F4071" w:rsidRPr="005453DD" w:rsidRDefault="004F4071" w:rsidP="00C07441">
      <w:pPr>
        <w:bidi/>
        <w:ind w:left="720" w:right="798"/>
        <w:jc w:val="both"/>
        <w:rPr>
          <w:rFonts w:eastAsia="Times New Roman" w:cstheme="minorHAnsi"/>
          <w:color w:val="333333"/>
          <w:sz w:val="20"/>
          <w:szCs w:val="20"/>
          <w:shd w:val="clear" w:color="auto" w:fill="FFFFFF"/>
          <w:rtl/>
          <w:lang w:val="en-SG" w:eastAsia="en-SG"/>
        </w:rPr>
      </w:pPr>
      <w:r w:rsidRPr="005453DD">
        <w:rPr>
          <w:rFonts w:eastAsia="Times New Roman" w:cstheme="minorHAnsi"/>
          <w:color w:val="333333"/>
          <w:sz w:val="20"/>
          <w:szCs w:val="20"/>
          <w:shd w:val="clear" w:color="auto" w:fill="FFFFFF"/>
          <w:lang w:val="en-SG" w:eastAsia="en-SG"/>
        </w:rPr>
        <w:t>“</w:t>
      </w:r>
      <w:r w:rsidR="00766D9C" w:rsidRPr="005453DD">
        <w:rPr>
          <w:rFonts w:eastAsia="Times New Roman" w:cstheme="minorHAnsi"/>
          <w:color w:val="333333"/>
          <w:sz w:val="20"/>
          <w:szCs w:val="20"/>
          <w:shd w:val="clear" w:color="auto" w:fill="FFFFFF"/>
          <w:rtl/>
          <w:lang w:val="en-SG" w:eastAsia="en-SG"/>
        </w:rPr>
        <w:t>إن</w:t>
      </w:r>
      <w:r w:rsidR="00766D9C" w:rsidRPr="005453DD">
        <w:rPr>
          <w:rFonts w:eastAsia="Times New Roman" w:cstheme="minorHAnsi"/>
          <w:color w:val="333333"/>
          <w:sz w:val="20"/>
          <w:szCs w:val="20"/>
          <w:shd w:val="clear" w:color="auto" w:fill="FFFFFF"/>
          <w:lang w:val="en-SG" w:eastAsia="en-SG"/>
        </w:rPr>
        <w:t xml:space="preserve"> </w:t>
      </w:r>
      <w:r w:rsidR="00766D9C" w:rsidRPr="005453DD">
        <w:rPr>
          <w:rFonts w:eastAsia="Times New Roman" w:cstheme="minorHAnsi"/>
          <w:color w:val="333333"/>
          <w:sz w:val="20"/>
          <w:szCs w:val="20"/>
          <w:shd w:val="clear" w:color="auto" w:fill="FFFFFF"/>
          <w:rtl/>
          <w:lang w:val="en-SG" w:eastAsia="en-SG" w:bidi="ar-JO"/>
        </w:rPr>
        <w:t>أفضل</w:t>
      </w:r>
      <w:r w:rsidR="00766D9C" w:rsidRPr="005453DD">
        <w:rPr>
          <w:rFonts w:eastAsia="Times New Roman" w:cstheme="minorHAnsi"/>
          <w:color w:val="333333"/>
          <w:sz w:val="20"/>
          <w:szCs w:val="20"/>
          <w:shd w:val="clear" w:color="auto" w:fill="FFFFFF"/>
          <w:rtl/>
          <w:lang w:val="en-SG" w:eastAsia="en-SG"/>
        </w:rPr>
        <w:t xml:space="preserve"> البيانات والإحصاءات ستساعد الحكومات على تتبع التقدم والتأكد من أن قراراتها تستند إلى الأدلة؛ ويمكنهم أيضا تعزيز المساءلة. </w:t>
      </w:r>
      <w:r w:rsidR="00766D9C" w:rsidRPr="005453DD">
        <w:rPr>
          <w:rFonts w:eastAsia="Times New Roman" w:cstheme="minorHAnsi"/>
          <w:color w:val="333333"/>
          <w:sz w:val="20"/>
          <w:szCs w:val="20"/>
          <w:shd w:val="clear" w:color="auto" w:fill="FFFFFF"/>
          <w:rtl/>
          <w:lang w:val="en-SG" w:eastAsia="en-SG" w:bidi="ar-JO"/>
        </w:rPr>
        <w:t xml:space="preserve">ولا يتعلق </w:t>
      </w:r>
      <w:r w:rsidR="00766D9C" w:rsidRPr="005453DD">
        <w:rPr>
          <w:rFonts w:eastAsia="Times New Roman" w:cstheme="minorHAnsi"/>
          <w:color w:val="333333"/>
          <w:sz w:val="20"/>
          <w:szCs w:val="20"/>
          <w:shd w:val="clear" w:color="auto" w:fill="FFFFFF"/>
          <w:rtl/>
          <w:lang w:val="en-SG" w:eastAsia="en-SG"/>
        </w:rPr>
        <w:t xml:space="preserve">هذا الأمر بالحكومات فقط، بل ينبغي إشراك الوكالات الدولية ومنظمات المجتمع المدني والقطاع الخاص. ستعتمد ثورة </w:t>
      </w:r>
      <w:r w:rsidR="00D7660F" w:rsidRPr="005453DD">
        <w:rPr>
          <w:rFonts w:eastAsia="Times New Roman" w:cstheme="minorHAnsi"/>
          <w:color w:val="333333"/>
          <w:sz w:val="20"/>
          <w:szCs w:val="20"/>
          <w:shd w:val="clear" w:color="auto" w:fill="FFFFFF"/>
          <w:rtl/>
          <w:lang w:val="en-SG" w:eastAsia="en-SG"/>
        </w:rPr>
        <w:t>البيانات ال</w:t>
      </w:r>
      <w:r w:rsidR="00766D9C" w:rsidRPr="005453DD">
        <w:rPr>
          <w:rFonts w:eastAsia="Times New Roman" w:cstheme="minorHAnsi"/>
          <w:color w:val="333333"/>
          <w:sz w:val="20"/>
          <w:szCs w:val="20"/>
          <w:shd w:val="clear" w:color="auto" w:fill="FFFFFF"/>
          <w:rtl/>
          <w:lang w:val="en-SG" w:eastAsia="en-SG"/>
        </w:rPr>
        <w:t xml:space="preserve">حقيقية على مصادر </w:t>
      </w:r>
      <w:r w:rsidR="00D7660F" w:rsidRPr="005453DD">
        <w:rPr>
          <w:rFonts w:eastAsia="Times New Roman" w:cstheme="minorHAnsi"/>
          <w:color w:val="333333"/>
          <w:sz w:val="20"/>
          <w:szCs w:val="20"/>
          <w:shd w:val="clear" w:color="auto" w:fill="FFFFFF"/>
          <w:rtl/>
          <w:lang w:val="en-SG" w:eastAsia="en-SG"/>
        </w:rPr>
        <w:t xml:space="preserve">البيانات </w:t>
      </w:r>
      <w:r w:rsidR="00766D9C" w:rsidRPr="005453DD">
        <w:rPr>
          <w:rFonts w:eastAsia="Times New Roman" w:cstheme="minorHAnsi"/>
          <w:color w:val="333333"/>
          <w:sz w:val="20"/>
          <w:szCs w:val="20"/>
          <w:shd w:val="clear" w:color="auto" w:fill="FFFFFF"/>
          <w:rtl/>
          <w:lang w:val="en-SG" w:eastAsia="en-SG"/>
        </w:rPr>
        <w:t xml:space="preserve">الحالية والجديدة </w:t>
      </w:r>
      <w:r w:rsidR="00D7660F" w:rsidRPr="005453DD">
        <w:rPr>
          <w:rFonts w:eastAsia="Times New Roman" w:cstheme="minorHAnsi"/>
          <w:color w:val="333333"/>
          <w:sz w:val="20"/>
          <w:szCs w:val="20"/>
          <w:shd w:val="clear" w:color="auto" w:fill="FFFFFF"/>
          <w:rtl/>
          <w:lang w:val="en-SG" w:eastAsia="en-SG"/>
        </w:rPr>
        <w:t xml:space="preserve">من أجل </w:t>
      </w:r>
      <w:r w:rsidR="00766D9C" w:rsidRPr="005453DD">
        <w:rPr>
          <w:rFonts w:eastAsia="Times New Roman" w:cstheme="minorHAnsi"/>
          <w:color w:val="333333"/>
          <w:sz w:val="20"/>
          <w:szCs w:val="20"/>
          <w:shd w:val="clear" w:color="auto" w:fill="FFFFFF"/>
          <w:rtl/>
          <w:lang w:val="en-SG" w:eastAsia="en-SG"/>
        </w:rPr>
        <w:t>دمج الإحصاءات بالكامل في عملية صنع القرار، وتعزيز الوصول المفتوح إلى البيانات واستخدامها، وضمان زيادة الدعم للأنظمة الإحصائية.</w:t>
      </w:r>
      <w:r w:rsidR="008C7461" w:rsidRPr="005453DD">
        <w:rPr>
          <w:rFonts w:eastAsia="Times New Roman" w:cstheme="minorHAnsi"/>
          <w:color w:val="333333"/>
          <w:sz w:val="20"/>
          <w:szCs w:val="20"/>
          <w:shd w:val="clear" w:color="auto" w:fill="FFFFFF"/>
          <w:lang w:val="en-SG" w:eastAsia="en-SG"/>
        </w:rPr>
        <w:t>”</w:t>
      </w:r>
      <w:r w:rsidR="008C7461" w:rsidRPr="005453DD">
        <w:rPr>
          <w:rStyle w:val="FootnoteReference"/>
          <w:rFonts w:eastAsia="Times New Roman" w:cstheme="minorHAnsi"/>
          <w:color w:val="333333"/>
          <w:sz w:val="20"/>
          <w:szCs w:val="20"/>
          <w:shd w:val="clear" w:color="auto" w:fill="FFFFFF"/>
          <w:lang w:val="en-SG" w:eastAsia="en-SG"/>
        </w:rPr>
        <w:footnoteReference w:id="1"/>
      </w:r>
    </w:p>
    <w:p w14:paraId="7F21C938" w14:textId="4E315A2F" w:rsidR="00D7660F" w:rsidRPr="00B42F5F" w:rsidRDefault="00D7660F" w:rsidP="00C07441">
      <w:pPr>
        <w:bidi/>
        <w:ind w:right="798"/>
        <w:jc w:val="both"/>
        <w:rPr>
          <w:rFonts w:eastAsia="Times New Roman" w:cstheme="minorHAnsi"/>
          <w:color w:val="333333"/>
          <w:sz w:val="20"/>
          <w:szCs w:val="22"/>
          <w:shd w:val="clear" w:color="auto" w:fill="FFFFFF"/>
          <w:rtl/>
          <w:lang w:val="en-SG" w:eastAsia="en-SG"/>
        </w:rPr>
      </w:pPr>
    </w:p>
    <w:p w14:paraId="76884273" w14:textId="18A9BCBD" w:rsidR="004F4071" w:rsidRPr="00B42F5F" w:rsidRDefault="00704ABF" w:rsidP="00C07441">
      <w:pPr>
        <w:bidi/>
        <w:jc w:val="both"/>
        <w:rPr>
          <w:rFonts w:eastAsia="Times New Roman" w:cstheme="minorHAnsi"/>
          <w:color w:val="333333"/>
          <w:sz w:val="22"/>
          <w:szCs w:val="22"/>
          <w:shd w:val="clear" w:color="auto" w:fill="FFFFFF"/>
          <w:lang w:val="en-US" w:eastAsia="en-SG"/>
        </w:rPr>
      </w:pPr>
      <w:r w:rsidRPr="00B42F5F">
        <w:rPr>
          <w:rFonts w:eastAsia="Times New Roman" w:cstheme="minorHAnsi"/>
          <w:color w:val="333333"/>
          <w:sz w:val="22"/>
          <w:szCs w:val="22"/>
          <w:shd w:val="clear" w:color="auto" w:fill="FFFFFF"/>
          <w:rtl/>
          <w:lang w:val="en-SG" w:eastAsia="en-SG" w:bidi="ar-JO"/>
        </w:rPr>
        <w:t xml:space="preserve">إن </w:t>
      </w:r>
      <w:r w:rsidR="00D7660F" w:rsidRPr="00B42F5F">
        <w:rPr>
          <w:rFonts w:eastAsia="Times New Roman" w:cstheme="minorHAnsi"/>
          <w:color w:val="333333"/>
          <w:sz w:val="22"/>
          <w:szCs w:val="22"/>
          <w:shd w:val="clear" w:color="auto" w:fill="FFFFFF"/>
          <w:rtl/>
          <w:lang w:val="en-SG" w:eastAsia="en-SG"/>
        </w:rPr>
        <w:t xml:space="preserve">ثورة البيانات سريعة الخطى، والتحول، والانتشار. تعتبر التوقعات عالية بالنسبة لثورة البيانات وذلك للاستجابة لمطالب قضايا التنمية المعقدة التي يتعين معالجتها من خلال تحسين إنتاج البيانات واستخدامها. هناك أمل في أن تعزز تكنولوجيا المعلومات الناشئة هذه الشفافية والمساءلة بسرعة. في قلب هذه الثورة حقيقة </w:t>
      </w:r>
      <w:r w:rsidRPr="00B42F5F">
        <w:rPr>
          <w:rFonts w:eastAsia="Times New Roman" w:cstheme="minorHAnsi"/>
          <w:color w:val="333333"/>
          <w:sz w:val="22"/>
          <w:szCs w:val="22"/>
          <w:shd w:val="clear" w:color="auto" w:fill="FFFFFF"/>
          <w:rtl/>
          <w:lang w:val="en-SG" w:eastAsia="en-SG"/>
        </w:rPr>
        <w:t>أ</w:t>
      </w:r>
      <w:r w:rsidR="00D7660F" w:rsidRPr="00B42F5F">
        <w:rPr>
          <w:rFonts w:eastAsia="Times New Roman" w:cstheme="minorHAnsi"/>
          <w:color w:val="333333"/>
          <w:sz w:val="22"/>
          <w:szCs w:val="22"/>
          <w:shd w:val="clear" w:color="auto" w:fill="FFFFFF"/>
          <w:rtl/>
          <w:lang w:val="en-SG" w:eastAsia="en-SG"/>
        </w:rPr>
        <w:t xml:space="preserve">ن </w:t>
      </w:r>
      <w:r w:rsidRPr="00B42F5F">
        <w:rPr>
          <w:rFonts w:eastAsia="Times New Roman" w:cstheme="minorHAnsi"/>
          <w:color w:val="333333"/>
          <w:sz w:val="22"/>
          <w:szCs w:val="22"/>
          <w:shd w:val="clear" w:color="auto" w:fill="FFFFFF"/>
          <w:rtl/>
          <w:lang w:val="en-SG" w:eastAsia="en-SG"/>
        </w:rPr>
        <w:t xml:space="preserve">الحصول على </w:t>
      </w:r>
      <w:r w:rsidR="00D7660F" w:rsidRPr="00B42F5F">
        <w:rPr>
          <w:rFonts w:eastAsia="Times New Roman" w:cstheme="minorHAnsi"/>
          <w:color w:val="333333"/>
          <w:sz w:val="22"/>
          <w:szCs w:val="22"/>
          <w:shd w:val="clear" w:color="auto" w:fill="FFFFFF"/>
          <w:rtl/>
          <w:lang w:val="en-SG" w:eastAsia="en-SG"/>
        </w:rPr>
        <w:t>البيانات الموثوقة في الوقت المناسب ضرورية لتحقيق خطة التنمية المستدامة لعام 2030</w:t>
      </w:r>
      <w:r w:rsidRPr="00B42F5F">
        <w:rPr>
          <w:rFonts w:eastAsia="Times New Roman" w:cstheme="minorHAnsi"/>
          <w:color w:val="333333"/>
          <w:sz w:val="22"/>
          <w:szCs w:val="22"/>
          <w:shd w:val="clear" w:color="auto" w:fill="FFFFFF"/>
          <w:rtl/>
          <w:lang w:val="en-SG" w:eastAsia="en-SG"/>
        </w:rPr>
        <w:t>.</w:t>
      </w:r>
    </w:p>
    <w:p w14:paraId="564756BA" w14:textId="77777777" w:rsidR="004F4071" w:rsidRPr="00B42F5F" w:rsidRDefault="004F4071" w:rsidP="00C07441">
      <w:pPr>
        <w:jc w:val="both"/>
        <w:rPr>
          <w:rFonts w:eastAsia="Times New Roman" w:cstheme="minorHAnsi"/>
          <w:color w:val="333333"/>
          <w:sz w:val="22"/>
          <w:szCs w:val="22"/>
          <w:shd w:val="clear" w:color="auto" w:fill="FFFFFF"/>
          <w:lang w:val="en-SG" w:eastAsia="en-SG"/>
        </w:rPr>
      </w:pPr>
    </w:p>
    <w:p w14:paraId="09D706A0" w14:textId="6DECE822" w:rsidR="0061651A" w:rsidRPr="005453DD" w:rsidRDefault="00704ABF" w:rsidP="00C07441">
      <w:pPr>
        <w:bidi/>
        <w:spacing w:after="120"/>
        <w:jc w:val="both"/>
        <w:rPr>
          <w:rFonts w:eastAsia="Times New Roman" w:cstheme="minorHAnsi"/>
          <w:color w:val="0177D4"/>
          <w:sz w:val="32"/>
          <w:szCs w:val="32"/>
          <w:shd w:val="clear" w:color="auto" w:fill="FFFFFF"/>
          <w:lang w:val="en-SG" w:eastAsia="en-SG"/>
        </w:rPr>
      </w:pPr>
      <w:r w:rsidRPr="005453DD">
        <w:rPr>
          <w:rFonts w:eastAsia="Times New Roman" w:cstheme="minorHAnsi"/>
          <w:color w:val="0177D4"/>
          <w:sz w:val="32"/>
          <w:szCs w:val="32"/>
          <w:shd w:val="clear" w:color="auto" w:fill="FFFFFF"/>
          <w:rtl/>
          <w:lang w:val="en-SG" w:eastAsia="en-SG"/>
        </w:rPr>
        <w:t>ثورة البيانات وقطاع التعليم</w:t>
      </w:r>
    </w:p>
    <w:p w14:paraId="50E578CB" w14:textId="3BDF60FC" w:rsidR="00704ABF" w:rsidRPr="00B42F5F" w:rsidRDefault="00704ABF" w:rsidP="00C07441">
      <w:pPr>
        <w:bidi/>
        <w:jc w:val="both"/>
        <w:rPr>
          <w:rFonts w:eastAsia="Times New Roman" w:cstheme="minorHAnsi"/>
          <w:color w:val="333333"/>
          <w:sz w:val="22"/>
          <w:szCs w:val="22"/>
          <w:shd w:val="clear" w:color="auto" w:fill="FFFFFF"/>
          <w:rtl/>
          <w:lang w:val="en-SG" w:eastAsia="en-SG"/>
        </w:rPr>
      </w:pPr>
      <w:r w:rsidRPr="00B42F5F">
        <w:rPr>
          <w:rFonts w:eastAsia="Times New Roman" w:cstheme="minorHAnsi"/>
          <w:color w:val="333333"/>
          <w:sz w:val="22"/>
          <w:szCs w:val="22"/>
          <w:shd w:val="clear" w:color="auto" w:fill="FFFFFF"/>
          <w:rtl/>
          <w:lang w:val="en-SG" w:eastAsia="en-SG"/>
        </w:rPr>
        <w:t>هناك مناقشات واسعة النطاق حول استخدام تكنولوجيات المعلومات الجديدة في قطاع التعليم. من إحدى النواحي، هناك المتحمسون للتكنولوجيا بوجه نظرهم المثالية التي مفادها أن التكنولوجيا "ستصلح" كل شيء. ومن الناحية الأخرى، فإن ممارسي التعليم الأكثر تحفظًا ممن لديهم رؤية أكثر واقعية لكيفية تغير أنظمة التعليم ببطء أكثر، فهم يؤمنون ب</w:t>
      </w:r>
      <w:r w:rsidR="00C07441" w:rsidRPr="00B42F5F">
        <w:rPr>
          <w:rFonts w:eastAsia="Times New Roman" w:cstheme="minorHAnsi"/>
          <w:color w:val="333333"/>
          <w:sz w:val="22"/>
          <w:szCs w:val="22"/>
          <w:shd w:val="clear" w:color="auto" w:fill="FFFFFF"/>
          <w:rtl/>
          <w:lang w:val="en-SG" w:eastAsia="en-SG"/>
        </w:rPr>
        <w:t xml:space="preserve">الخطو </w:t>
      </w:r>
      <w:r w:rsidRPr="00B42F5F">
        <w:rPr>
          <w:rFonts w:eastAsia="Times New Roman" w:cstheme="minorHAnsi"/>
          <w:color w:val="333333"/>
          <w:sz w:val="22"/>
          <w:szCs w:val="22"/>
          <w:shd w:val="clear" w:color="auto" w:fill="FFFFFF"/>
          <w:rtl/>
          <w:lang w:val="en-SG" w:eastAsia="en-SG"/>
        </w:rPr>
        <w:t xml:space="preserve">خطوة واحدة </w:t>
      </w:r>
      <w:r w:rsidR="00C07441" w:rsidRPr="00B42F5F">
        <w:rPr>
          <w:rFonts w:eastAsia="Times New Roman" w:cstheme="minorHAnsi"/>
          <w:color w:val="333333"/>
          <w:sz w:val="22"/>
          <w:szCs w:val="22"/>
          <w:shd w:val="clear" w:color="auto" w:fill="FFFFFF"/>
          <w:rtl/>
          <w:lang w:val="en-SG" w:eastAsia="en-SG"/>
        </w:rPr>
        <w:t>بعد الأخرى</w:t>
      </w:r>
      <w:r w:rsidRPr="00B42F5F">
        <w:rPr>
          <w:rFonts w:eastAsia="Times New Roman" w:cstheme="minorHAnsi"/>
          <w:color w:val="333333"/>
          <w:sz w:val="22"/>
          <w:szCs w:val="22"/>
          <w:shd w:val="clear" w:color="auto" w:fill="FFFFFF"/>
          <w:rtl/>
          <w:lang w:val="en-SG" w:eastAsia="en-SG"/>
        </w:rPr>
        <w:t>. ويكمن التحدي في إيجاد أرضية وسط</w:t>
      </w:r>
      <w:r w:rsidR="00C07441" w:rsidRPr="00B42F5F">
        <w:rPr>
          <w:rFonts w:eastAsia="Times New Roman" w:cstheme="minorHAnsi"/>
          <w:color w:val="333333"/>
          <w:sz w:val="22"/>
          <w:szCs w:val="22"/>
          <w:shd w:val="clear" w:color="auto" w:fill="FFFFFF"/>
          <w:rtl/>
          <w:lang w:val="en-SG" w:eastAsia="en-SG"/>
        </w:rPr>
        <w:t>ية</w:t>
      </w:r>
      <w:r w:rsidRPr="00B42F5F">
        <w:rPr>
          <w:rFonts w:eastAsia="Times New Roman" w:cstheme="minorHAnsi"/>
          <w:color w:val="333333"/>
          <w:sz w:val="22"/>
          <w:szCs w:val="22"/>
          <w:shd w:val="clear" w:color="auto" w:fill="FFFFFF"/>
          <w:rtl/>
          <w:lang w:val="en-SG" w:eastAsia="en-SG"/>
        </w:rPr>
        <w:t xml:space="preserve"> مستدامة بين هذين الطرفين</w:t>
      </w:r>
      <w:r w:rsidR="00C07441" w:rsidRPr="00B42F5F">
        <w:rPr>
          <w:rFonts w:eastAsia="Times New Roman" w:cstheme="minorHAnsi"/>
          <w:color w:val="333333"/>
          <w:sz w:val="22"/>
          <w:szCs w:val="22"/>
          <w:shd w:val="clear" w:color="auto" w:fill="FFFFFF"/>
          <w:rtl/>
          <w:lang w:val="en-SG" w:eastAsia="en-SG"/>
        </w:rPr>
        <w:t xml:space="preserve"> النقيضين</w:t>
      </w:r>
      <w:r w:rsidRPr="00B42F5F">
        <w:rPr>
          <w:rFonts w:eastAsia="Times New Roman" w:cstheme="minorHAnsi"/>
          <w:color w:val="333333"/>
          <w:sz w:val="22"/>
          <w:szCs w:val="22"/>
          <w:shd w:val="clear" w:color="auto" w:fill="FFFFFF"/>
          <w:rtl/>
          <w:lang w:val="en-SG" w:eastAsia="en-SG"/>
        </w:rPr>
        <w:t xml:space="preserve">، والمضي قدمًا في استراتيجيات تعتمد على البيانات المناسبة والفعالة. أثناء تنفيذ حلول البرمجيات </w:t>
      </w:r>
      <w:r w:rsidR="00C07441" w:rsidRPr="00B42F5F">
        <w:rPr>
          <w:rFonts w:eastAsia="Times New Roman" w:cstheme="minorHAnsi"/>
          <w:color w:val="333333"/>
          <w:sz w:val="22"/>
          <w:szCs w:val="22"/>
          <w:shd w:val="clear" w:color="auto" w:fill="FFFFFF"/>
          <w:rtl/>
          <w:lang w:val="en-SG" w:eastAsia="en-SG"/>
        </w:rPr>
        <w:t>لجمع</w:t>
      </w:r>
      <w:r w:rsidRPr="00B42F5F">
        <w:rPr>
          <w:rFonts w:eastAsia="Times New Roman" w:cstheme="minorHAnsi"/>
          <w:color w:val="333333"/>
          <w:sz w:val="22"/>
          <w:szCs w:val="22"/>
          <w:shd w:val="clear" w:color="auto" w:fill="FFFFFF"/>
          <w:rtl/>
          <w:lang w:val="en-SG" w:eastAsia="en-SG"/>
        </w:rPr>
        <w:t xml:space="preserve"> وإدارة بيانات </w:t>
      </w:r>
      <w:r w:rsidR="00B46507" w:rsidRPr="00B42F5F">
        <w:rPr>
          <w:rFonts w:eastAsia="Times New Roman" w:cstheme="minorHAnsi"/>
          <w:color w:val="333333"/>
          <w:sz w:val="22"/>
          <w:szCs w:val="22"/>
          <w:shd w:val="clear" w:color="auto" w:fill="FFFFFF"/>
          <w:rtl/>
          <w:lang w:val="en-SG" w:eastAsia="en-SG"/>
        </w:rPr>
        <w:t>ال</w:t>
      </w:r>
      <w:r w:rsidRPr="00B42F5F">
        <w:rPr>
          <w:rFonts w:eastAsia="Times New Roman" w:cstheme="minorHAnsi"/>
          <w:color w:val="333333"/>
          <w:sz w:val="22"/>
          <w:szCs w:val="22"/>
          <w:shd w:val="clear" w:color="auto" w:fill="FFFFFF"/>
          <w:rtl/>
          <w:lang w:val="en-SG" w:eastAsia="en-SG"/>
        </w:rPr>
        <w:t>تعليم، من المهم بنفس القدر بناء القدرات داخل نظام التعليم لاستخدام البيانات على جميع المستويات</w:t>
      </w:r>
      <w:r w:rsidR="0005242D" w:rsidRPr="00B42F5F">
        <w:rPr>
          <w:rFonts w:eastAsia="Times New Roman" w:cstheme="minorHAnsi"/>
          <w:color w:val="333333"/>
          <w:sz w:val="22"/>
          <w:szCs w:val="22"/>
          <w:shd w:val="clear" w:color="auto" w:fill="FFFFFF"/>
          <w:rtl/>
          <w:lang w:val="en-SG" w:eastAsia="en-SG"/>
        </w:rPr>
        <w:t>.</w:t>
      </w:r>
    </w:p>
    <w:p w14:paraId="2BC13D02" w14:textId="2F4E4BE5" w:rsidR="0005242D" w:rsidRPr="00B42F5F" w:rsidRDefault="0005242D" w:rsidP="00C07441">
      <w:pPr>
        <w:bidi/>
        <w:jc w:val="both"/>
        <w:rPr>
          <w:rFonts w:eastAsia="Times New Roman" w:cstheme="minorHAnsi"/>
          <w:color w:val="333333"/>
          <w:sz w:val="22"/>
          <w:szCs w:val="22"/>
          <w:shd w:val="clear" w:color="auto" w:fill="FFFFFF"/>
          <w:rtl/>
          <w:lang w:val="en-SG" w:eastAsia="en-SG"/>
        </w:rPr>
      </w:pPr>
    </w:p>
    <w:p w14:paraId="69C265AF" w14:textId="24C73A9E" w:rsidR="005453DD" w:rsidRDefault="005453DD">
      <w:pPr>
        <w:rPr>
          <w:rFonts w:eastAsia="Times New Roman" w:cstheme="minorHAnsi"/>
          <w:color w:val="333333"/>
          <w:sz w:val="22"/>
          <w:szCs w:val="22"/>
          <w:shd w:val="clear" w:color="auto" w:fill="FFFFFF"/>
          <w:rtl/>
          <w:lang w:val="en-SG" w:eastAsia="en-SG"/>
        </w:rPr>
      </w:pPr>
      <w:r>
        <w:rPr>
          <w:rFonts w:eastAsia="Times New Roman" w:cstheme="minorHAnsi"/>
          <w:color w:val="333333"/>
          <w:sz w:val="22"/>
          <w:szCs w:val="22"/>
          <w:shd w:val="clear" w:color="auto" w:fill="FFFFFF"/>
          <w:rtl/>
          <w:lang w:val="en-SG" w:eastAsia="en-SG"/>
        </w:rPr>
        <w:br w:type="page"/>
      </w:r>
    </w:p>
    <w:p w14:paraId="0A207906" w14:textId="77777777" w:rsidR="0005242D" w:rsidRPr="00B42F5F" w:rsidRDefault="0005242D" w:rsidP="00C07441">
      <w:pPr>
        <w:bidi/>
        <w:jc w:val="both"/>
        <w:rPr>
          <w:rFonts w:eastAsia="Times New Roman" w:cstheme="minorHAnsi"/>
          <w:color w:val="333333"/>
          <w:sz w:val="22"/>
          <w:szCs w:val="22"/>
          <w:shd w:val="clear" w:color="auto" w:fill="FFFFFF"/>
          <w:lang w:val="en-SG" w:eastAsia="en-SG"/>
        </w:rPr>
      </w:pPr>
    </w:p>
    <w:p w14:paraId="41F148D2" w14:textId="014B14D3" w:rsidR="008904B4" w:rsidRPr="00B42F5F" w:rsidRDefault="007D7B46" w:rsidP="00B42F5F">
      <w:pPr>
        <w:rPr>
          <w:rFonts w:eastAsia="Times New Roman" w:cstheme="minorHAnsi"/>
          <w:color w:val="333333"/>
          <w:sz w:val="22"/>
          <w:szCs w:val="22"/>
          <w:shd w:val="clear" w:color="auto" w:fill="FFFFFF"/>
          <w:rtl/>
          <w:lang w:val="en-SG" w:eastAsia="en-SG"/>
        </w:rPr>
      </w:pPr>
      <w:r w:rsidRPr="00B42F5F">
        <w:rPr>
          <w:rFonts w:eastAsia="Times New Roman" w:cstheme="minorHAnsi"/>
          <w:noProof/>
          <w:color w:val="333333"/>
          <w:sz w:val="22"/>
          <w:szCs w:val="22"/>
          <w:lang w:val="en-SG" w:eastAsia="en-SG"/>
        </w:rPr>
        <mc:AlternateContent>
          <mc:Choice Requires="wps">
            <w:drawing>
              <wp:anchor distT="0" distB="0" distL="114300" distR="114300" simplePos="0" relativeHeight="251662336" behindDoc="0" locked="0" layoutInCell="1" allowOverlap="1" wp14:anchorId="7BEC0B83" wp14:editId="40913A9A">
                <wp:simplePos x="0" y="0"/>
                <wp:positionH relativeFrom="column">
                  <wp:posOffset>4417695</wp:posOffset>
                </wp:positionH>
                <wp:positionV relativeFrom="paragraph">
                  <wp:posOffset>128305</wp:posOffset>
                </wp:positionV>
                <wp:extent cx="0" cy="1987826"/>
                <wp:effectExtent l="114300" t="25400" r="63500" b="6350"/>
                <wp:wrapNone/>
                <wp:docPr id="6" name="Straight Arrow Connector 6"/>
                <wp:cNvGraphicFramePr/>
                <a:graphic xmlns:a="http://schemas.openxmlformats.org/drawingml/2006/main">
                  <a:graphicData uri="http://schemas.microsoft.com/office/word/2010/wordprocessingShape">
                    <wps:wsp>
                      <wps:cNvCnPr/>
                      <wps:spPr>
                        <a:xfrm flipH="1" flipV="1">
                          <a:off x="0" y="0"/>
                          <a:ext cx="0" cy="1987826"/>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34C568" id="_x0000_t32" coordsize="21600,21600" o:spt="32" o:oned="t" path="m,l21600,21600e" filled="f">
                <v:path arrowok="t" fillok="f" o:connecttype="none"/>
                <o:lock v:ext="edit" shapetype="t"/>
              </v:shapetype>
              <v:shape id="Straight Arrow Connector 6" o:spid="_x0000_s1026" type="#_x0000_t32" style="position:absolute;margin-left:347.85pt;margin-top:10.1pt;width:0;height:15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" strokecolor="black [3200]" strokeweight="4.5pt">
                <v:stroke endarrow="block" joinstyle="miter"/>
              </v:shape>
            </w:pict>
          </mc:Fallback>
        </mc:AlternateContent>
      </w:r>
    </w:p>
    <w:p w14:paraId="5A724B1E" w14:textId="13A6AEE1" w:rsidR="008E0DCA" w:rsidRPr="00B42F5F" w:rsidRDefault="00C07441" w:rsidP="00C07441">
      <w:pPr>
        <w:jc w:val="both"/>
        <w:rPr>
          <w:rFonts w:eastAsia="Times New Roman" w:cstheme="minorHAnsi"/>
          <w:color w:val="333333"/>
          <w:sz w:val="22"/>
          <w:szCs w:val="22"/>
          <w:shd w:val="clear" w:color="auto" w:fill="FFFFFF"/>
          <w:lang w:val="en-SG" w:eastAsia="en-SG"/>
        </w:rPr>
      </w:pPr>
      <w:r w:rsidRPr="00B42F5F">
        <w:rPr>
          <w:rFonts w:eastAsia="Times New Roman" w:cstheme="minorHAnsi"/>
          <w:noProof/>
          <w:color w:val="333333"/>
          <w:sz w:val="22"/>
          <w:szCs w:val="22"/>
          <w:lang w:val="en-SG" w:eastAsia="en-SG"/>
        </w:rPr>
        <mc:AlternateContent>
          <mc:Choice Requires="wps">
            <w:drawing>
              <wp:anchor distT="0" distB="0" distL="114300" distR="114300" simplePos="0" relativeHeight="251668480" behindDoc="0" locked="0" layoutInCell="1" allowOverlap="1" wp14:anchorId="6BA700A5" wp14:editId="2FFA0C31">
                <wp:simplePos x="0" y="0"/>
                <wp:positionH relativeFrom="column">
                  <wp:posOffset>4470400</wp:posOffset>
                </wp:positionH>
                <wp:positionV relativeFrom="paragraph">
                  <wp:posOffset>212725</wp:posOffset>
                </wp:positionV>
                <wp:extent cx="425450" cy="1485900"/>
                <wp:effectExtent l="0" t="0" r="0" b="0"/>
                <wp:wrapNone/>
                <wp:docPr id="5" name="Rectangle 5"/>
                <wp:cNvGraphicFramePr/>
                <a:graphic xmlns:a="http://schemas.openxmlformats.org/drawingml/2006/main">
                  <a:graphicData uri="http://schemas.microsoft.com/office/word/2010/wordprocessingShape">
                    <wps:wsp>
                      <wps:cNvSpPr/>
                      <wps:spPr>
                        <a:xfrm>
                          <a:off x="0" y="0"/>
                          <a:ext cx="425450" cy="1485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3ADAAC9" w14:textId="0720FBAC" w:rsidR="00C07441" w:rsidRDefault="00C07441" w:rsidP="00C07441">
                            <w:pPr>
                              <w:jc w:val="center"/>
                              <w:rPr>
                                <w:lang w:bidi="ar-JO"/>
                              </w:rPr>
                            </w:pPr>
                            <w:r>
                              <w:rPr>
                                <w:rFonts w:hint="cs"/>
                                <w:rtl/>
                                <w:lang w:bidi="ar-JO"/>
                              </w:rPr>
                              <w:t>جمع البيانات</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A700A5" id="Rectangle 5" o:spid="_x0000_s1026" style="position:absolute;left:0;text-align:left;margin-left:352pt;margin-top:16.75pt;width:33.5pt;height:11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" fillcolor="white [3201]" stroked="f" strokeweight="1pt">
                <v:textbox style="layout-flow:vertical;mso-layout-flow-alt:bottom-to-top">
                  <w:txbxContent>
                    <w:p w14:paraId="53ADAAC9" w14:textId="0720FBAC" w:rsidR="00C07441" w:rsidRDefault="00C07441" w:rsidP="00C07441">
                      <w:pPr>
                        <w:jc w:val="center"/>
                        <w:rPr>
                          <w:lang w:bidi="ar-JO"/>
                        </w:rPr>
                      </w:pPr>
                      <w:r>
                        <w:rPr>
                          <w:rFonts w:hint="cs"/>
                          <w:rtl/>
                          <w:lang w:bidi="ar-JO"/>
                        </w:rPr>
                        <w:t>جمع البيانات</w:t>
                      </w:r>
                    </w:p>
                  </w:txbxContent>
                </v:textbox>
              </v:rect>
            </w:pict>
          </mc:Fallback>
        </mc:AlternateContent>
      </w:r>
    </w:p>
    <w:tbl>
      <w:tblPr>
        <w:tblStyle w:val="TableGrid"/>
        <w:tblW w:w="0" w:type="auto"/>
        <w:tblInd w:w="2065" w:type="dxa"/>
        <w:tblLook w:val="04A0" w:firstRow="1" w:lastRow="0" w:firstColumn="1" w:lastColumn="0" w:noHBand="0" w:noVBand="1"/>
      </w:tblPr>
      <w:tblGrid>
        <w:gridCol w:w="2344"/>
        <w:gridCol w:w="2497"/>
      </w:tblGrid>
      <w:tr w:rsidR="0005242D" w:rsidRPr="00B42F5F" w14:paraId="4495453F" w14:textId="77777777" w:rsidTr="007D7B46">
        <w:trPr>
          <w:trHeight w:val="746"/>
        </w:trPr>
        <w:tc>
          <w:tcPr>
            <w:tcW w:w="2344" w:type="dxa"/>
            <w:shd w:val="clear" w:color="auto" w:fill="5B9BD5" w:themeFill="accent5"/>
          </w:tcPr>
          <w:p w14:paraId="176F0B56" w14:textId="7BF80FE8" w:rsidR="000D4471" w:rsidRPr="00B42F5F" w:rsidRDefault="000D4471" w:rsidP="00C07441">
            <w:pPr>
              <w:bidi/>
              <w:jc w:val="both"/>
              <w:rPr>
                <w:rFonts w:eastAsia="Times New Roman" w:cstheme="minorHAnsi"/>
                <w:noProof/>
                <w:color w:val="333333"/>
                <w:sz w:val="22"/>
                <w:szCs w:val="22"/>
                <w:shd w:val="clear" w:color="auto" w:fill="FFFFFF"/>
                <w:rtl/>
                <w:lang w:eastAsia="en-SG"/>
              </w:rPr>
            </w:pPr>
          </w:p>
          <w:p w14:paraId="265C08D1" w14:textId="77777777" w:rsidR="007D7B46" w:rsidRPr="00B42F5F" w:rsidRDefault="007D7B46" w:rsidP="00C07441">
            <w:pPr>
              <w:shd w:val="clear" w:color="auto" w:fill="5B9BD5" w:themeFill="accent5"/>
              <w:bidi/>
              <w:jc w:val="both"/>
              <w:rPr>
                <w:rFonts w:eastAsia="Times New Roman" w:cstheme="minorHAnsi"/>
                <w:noProof/>
                <w:color w:val="333333"/>
                <w:sz w:val="22"/>
                <w:szCs w:val="22"/>
                <w:shd w:val="clear" w:color="auto" w:fill="FFFFFF"/>
                <w:lang w:eastAsia="en-SG"/>
              </w:rPr>
            </w:pPr>
            <w:r w:rsidRPr="00B42F5F">
              <w:rPr>
                <w:rFonts w:eastAsia="Times New Roman" w:cstheme="minorHAnsi"/>
                <w:noProof/>
                <w:color w:val="333333"/>
                <w:sz w:val="22"/>
                <w:szCs w:val="22"/>
                <w:shd w:val="clear" w:color="auto" w:fill="5B9BD5" w:themeFill="accent5"/>
                <w:rtl/>
                <w:lang w:eastAsia="en-SG"/>
              </w:rPr>
              <w:t>جمع بيانات التعليم الموثوقة في</w:t>
            </w:r>
            <w:r w:rsidRPr="00D91C8D">
              <w:rPr>
                <w:rFonts w:eastAsia="Times New Roman" w:cstheme="minorHAnsi"/>
                <w:noProof/>
                <w:color w:val="333333"/>
                <w:sz w:val="22"/>
                <w:szCs w:val="22"/>
                <w:shd w:val="clear" w:color="auto" w:fill="5B9BD5" w:themeFill="accent5"/>
                <w:rtl/>
                <w:lang w:eastAsia="en-SG"/>
              </w:rPr>
              <w:t xml:space="preserve"> </w:t>
            </w:r>
            <w:r w:rsidRPr="00B42F5F">
              <w:rPr>
                <w:rFonts w:eastAsia="Times New Roman" w:cstheme="minorHAnsi"/>
                <w:noProof/>
                <w:color w:val="333333"/>
                <w:sz w:val="22"/>
                <w:szCs w:val="22"/>
                <w:shd w:val="clear" w:color="auto" w:fill="5B9BD5" w:themeFill="accent5"/>
                <w:rtl/>
                <w:lang w:eastAsia="en-SG"/>
              </w:rPr>
              <w:t>الوقت المناسب</w:t>
            </w:r>
            <w:r w:rsidRPr="00B42F5F">
              <w:rPr>
                <w:rFonts w:eastAsia="Times New Roman" w:cstheme="minorHAnsi"/>
                <w:noProof/>
                <w:color w:val="333333"/>
                <w:sz w:val="22"/>
                <w:szCs w:val="22"/>
                <w:shd w:val="clear" w:color="auto" w:fill="FFFFFF"/>
                <w:rtl/>
                <w:lang w:eastAsia="en-SG"/>
              </w:rPr>
              <w:t xml:space="preserve"> </w:t>
            </w:r>
          </w:p>
          <w:p w14:paraId="59A62A17" w14:textId="5195A55D" w:rsidR="0005242D" w:rsidRPr="00B42F5F" w:rsidRDefault="007D7B46" w:rsidP="00C07441">
            <w:pPr>
              <w:bidi/>
              <w:jc w:val="both"/>
              <w:rPr>
                <w:rFonts w:eastAsia="Times New Roman" w:cstheme="minorHAnsi"/>
                <w:noProof/>
                <w:color w:val="333333"/>
                <w:sz w:val="22"/>
                <w:szCs w:val="22"/>
                <w:shd w:val="clear" w:color="auto" w:fill="FFFFFF"/>
                <w:lang w:eastAsia="en-SG"/>
              </w:rPr>
            </w:pPr>
            <w:r w:rsidRPr="00B42F5F">
              <w:rPr>
                <w:rFonts w:eastAsia="Times New Roman" w:cstheme="minorHAnsi"/>
                <w:noProof/>
                <w:color w:val="333333"/>
                <w:sz w:val="22"/>
                <w:szCs w:val="22"/>
                <w:shd w:val="clear" w:color="auto" w:fill="5B9BD5" w:themeFill="accent5"/>
                <w:rtl/>
                <w:lang w:eastAsia="en-SG"/>
              </w:rPr>
              <w:t>لاتخاذ القرار</w:t>
            </w:r>
          </w:p>
        </w:tc>
        <w:tc>
          <w:tcPr>
            <w:tcW w:w="2497" w:type="dxa"/>
            <w:shd w:val="clear" w:color="auto" w:fill="9CC2E5" w:themeFill="accent5" w:themeFillTint="99"/>
          </w:tcPr>
          <w:p w14:paraId="41FCB920" w14:textId="672912DF" w:rsidR="000D4471" w:rsidRPr="00B42F5F" w:rsidRDefault="000D4471" w:rsidP="00C07441">
            <w:pPr>
              <w:bidi/>
              <w:jc w:val="both"/>
              <w:rPr>
                <w:rFonts w:eastAsia="Times New Roman" w:cstheme="minorHAnsi"/>
                <w:noProof/>
                <w:color w:val="333333"/>
                <w:sz w:val="22"/>
                <w:szCs w:val="22"/>
                <w:shd w:val="clear" w:color="auto" w:fill="FFFFFF"/>
                <w:rtl/>
                <w:lang w:eastAsia="en-SG"/>
              </w:rPr>
            </w:pPr>
          </w:p>
          <w:p w14:paraId="0FCAA727" w14:textId="06919185" w:rsidR="007D7B46" w:rsidRPr="00B42F5F" w:rsidRDefault="007D7B46" w:rsidP="00C07441">
            <w:pPr>
              <w:bidi/>
              <w:jc w:val="both"/>
              <w:rPr>
                <w:rFonts w:eastAsia="Times New Roman" w:cstheme="minorHAnsi"/>
                <w:noProof/>
                <w:color w:val="333333"/>
                <w:sz w:val="22"/>
                <w:szCs w:val="22"/>
                <w:shd w:val="clear" w:color="auto" w:fill="FFFFFF"/>
                <w:lang w:eastAsia="en-SG"/>
              </w:rPr>
            </w:pPr>
            <w:r w:rsidRPr="00B42F5F">
              <w:rPr>
                <w:rFonts w:eastAsia="Times New Roman" w:cstheme="minorHAnsi"/>
                <w:noProof/>
                <w:color w:val="333333"/>
                <w:sz w:val="22"/>
                <w:szCs w:val="22"/>
                <w:shd w:val="clear" w:color="auto" w:fill="9CC2E5" w:themeFill="accent5" w:themeFillTint="99"/>
                <w:rtl/>
                <w:lang w:eastAsia="en-SG"/>
              </w:rPr>
              <w:t>جمع البيانات بقدرة عالية،</w:t>
            </w:r>
            <w:r w:rsidRPr="00B42F5F">
              <w:rPr>
                <w:rFonts w:eastAsia="Times New Roman" w:cstheme="minorHAnsi"/>
                <w:noProof/>
                <w:color w:val="333333"/>
                <w:sz w:val="22"/>
                <w:szCs w:val="22"/>
                <w:shd w:val="clear" w:color="auto" w:fill="BDD6EE" w:themeFill="accent5" w:themeFillTint="66"/>
                <w:rtl/>
                <w:lang w:eastAsia="en-SG"/>
              </w:rPr>
              <w:t xml:space="preserve"> </w:t>
            </w:r>
            <w:r w:rsidRPr="00B42F5F">
              <w:rPr>
                <w:rFonts w:eastAsia="Times New Roman" w:cstheme="minorHAnsi"/>
                <w:noProof/>
                <w:color w:val="333333"/>
                <w:sz w:val="22"/>
                <w:szCs w:val="22"/>
                <w:shd w:val="clear" w:color="auto" w:fill="9CC2E5" w:themeFill="accent5" w:themeFillTint="99"/>
                <w:rtl/>
                <w:lang w:eastAsia="en-SG"/>
              </w:rPr>
              <w:t>استخدام محدود للبيانات</w:t>
            </w:r>
            <w:r w:rsidRPr="00B42F5F">
              <w:rPr>
                <w:rFonts w:eastAsia="Times New Roman" w:cstheme="minorHAnsi"/>
                <w:noProof/>
                <w:color w:val="333333"/>
                <w:sz w:val="22"/>
                <w:szCs w:val="22"/>
                <w:shd w:val="clear" w:color="auto" w:fill="BDD6EE" w:themeFill="accent5" w:themeFillTint="66"/>
                <w:rtl/>
                <w:lang w:eastAsia="en-SG"/>
              </w:rPr>
              <w:t xml:space="preserve"> </w:t>
            </w:r>
          </w:p>
          <w:p w14:paraId="0B43166E" w14:textId="0B039107" w:rsidR="000D4471" w:rsidRPr="00B42F5F" w:rsidRDefault="000D4471" w:rsidP="00C07441">
            <w:pPr>
              <w:shd w:val="clear" w:color="auto" w:fill="9CC2E5" w:themeFill="accent5" w:themeFillTint="99"/>
              <w:bidi/>
              <w:jc w:val="both"/>
              <w:rPr>
                <w:rFonts w:eastAsia="Times New Roman" w:cstheme="minorHAnsi"/>
                <w:noProof/>
                <w:color w:val="333333"/>
                <w:sz w:val="22"/>
                <w:szCs w:val="22"/>
                <w:shd w:val="clear" w:color="auto" w:fill="FFFFFF"/>
                <w:lang w:eastAsia="en-SG"/>
              </w:rPr>
            </w:pPr>
          </w:p>
          <w:p w14:paraId="56A9A113" w14:textId="71DC575A" w:rsidR="000D4471" w:rsidRPr="00B42F5F" w:rsidRDefault="000D4471" w:rsidP="00C07441">
            <w:pPr>
              <w:bidi/>
              <w:jc w:val="both"/>
              <w:rPr>
                <w:rFonts w:eastAsia="Times New Roman" w:cstheme="minorHAnsi"/>
                <w:noProof/>
                <w:color w:val="333333"/>
                <w:sz w:val="22"/>
                <w:szCs w:val="22"/>
                <w:shd w:val="clear" w:color="auto" w:fill="FFFFFF"/>
                <w:lang w:eastAsia="en-SG"/>
              </w:rPr>
            </w:pPr>
          </w:p>
        </w:tc>
      </w:tr>
      <w:tr w:rsidR="0005242D" w:rsidRPr="00B42F5F" w14:paraId="2E8B8482" w14:textId="77777777" w:rsidTr="008904B4">
        <w:trPr>
          <w:trHeight w:val="985"/>
        </w:trPr>
        <w:tc>
          <w:tcPr>
            <w:tcW w:w="2344" w:type="dxa"/>
            <w:shd w:val="clear" w:color="auto" w:fill="DEEAF6" w:themeFill="accent5" w:themeFillTint="33"/>
          </w:tcPr>
          <w:p w14:paraId="55CFE7F9" w14:textId="244FDE28" w:rsidR="000D4471" w:rsidRPr="00B42F5F" w:rsidRDefault="000D4471" w:rsidP="00C07441">
            <w:pPr>
              <w:bidi/>
              <w:jc w:val="both"/>
              <w:rPr>
                <w:rFonts w:eastAsia="Times New Roman" w:cstheme="minorHAnsi"/>
                <w:noProof/>
                <w:color w:val="333333"/>
                <w:sz w:val="22"/>
                <w:szCs w:val="22"/>
                <w:shd w:val="clear" w:color="auto" w:fill="FFFFFF"/>
                <w:rtl/>
                <w:lang w:eastAsia="en-SG"/>
              </w:rPr>
            </w:pPr>
          </w:p>
          <w:p w14:paraId="78136693" w14:textId="5890A991" w:rsidR="000D4471" w:rsidRPr="00B42F5F" w:rsidRDefault="000D4471" w:rsidP="00C07441">
            <w:pPr>
              <w:bidi/>
              <w:rPr>
                <w:rFonts w:eastAsia="Times New Roman" w:cstheme="minorHAnsi"/>
                <w:noProof/>
                <w:color w:val="333333"/>
                <w:sz w:val="22"/>
                <w:szCs w:val="22"/>
                <w:shd w:val="clear" w:color="auto" w:fill="FFFFFF"/>
                <w:lang w:eastAsia="en-SG"/>
              </w:rPr>
            </w:pPr>
            <w:r w:rsidRPr="00B42F5F">
              <w:rPr>
                <w:rFonts w:eastAsia="Times New Roman" w:cstheme="minorHAnsi"/>
                <w:noProof/>
                <w:color w:val="333333"/>
                <w:sz w:val="22"/>
                <w:szCs w:val="22"/>
                <w:shd w:val="clear" w:color="auto" w:fill="DEEAF6" w:themeFill="accent5" w:themeFillTint="33"/>
                <w:rtl/>
                <w:lang w:eastAsia="en-SG"/>
              </w:rPr>
              <w:t xml:space="preserve">انخفاض </w:t>
            </w:r>
            <w:r w:rsidR="007D7B46" w:rsidRPr="00B42F5F">
              <w:rPr>
                <w:rFonts w:eastAsia="Times New Roman" w:cstheme="minorHAnsi"/>
                <w:noProof/>
                <w:color w:val="333333"/>
                <w:sz w:val="22"/>
                <w:szCs w:val="22"/>
                <w:shd w:val="clear" w:color="auto" w:fill="DEEAF6" w:themeFill="accent5" w:themeFillTint="33"/>
                <w:rtl/>
                <w:lang w:eastAsia="en-SG"/>
              </w:rPr>
              <w:t>بجمع</w:t>
            </w:r>
            <w:r w:rsidRPr="00B42F5F">
              <w:rPr>
                <w:rFonts w:eastAsia="Times New Roman" w:cstheme="minorHAnsi"/>
                <w:noProof/>
                <w:color w:val="333333"/>
                <w:sz w:val="22"/>
                <w:szCs w:val="22"/>
                <w:shd w:val="clear" w:color="auto" w:fill="DEEAF6" w:themeFill="accent5" w:themeFillTint="33"/>
                <w:rtl/>
                <w:lang w:eastAsia="en-SG"/>
              </w:rPr>
              <w:t xml:space="preserve"> البيانات،</w:t>
            </w:r>
            <w:r w:rsidRPr="00B42F5F">
              <w:rPr>
                <w:rFonts w:eastAsia="Times New Roman" w:cstheme="minorHAnsi"/>
                <w:noProof/>
                <w:color w:val="333333"/>
                <w:sz w:val="22"/>
                <w:szCs w:val="22"/>
                <w:shd w:val="clear" w:color="auto" w:fill="FFFFFF"/>
                <w:rtl/>
                <w:lang w:eastAsia="en-SG"/>
              </w:rPr>
              <w:t xml:space="preserve"> </w:t>
            </w:r>
            <w:r w:rsidR="007D7B46" w:rsidRPr="00B42F5F">
              <w:rPr>
                <w:rFonts w:eastAsia="Times New Roman" w:cstheme="minorHAnsi"/>
                <w:noProof/>
                <w:color w:val="333333"/>
                <w:sz w:val="22"/>
                <w:szCs w:val="22"/>
                <w:shd w:val="clear" w:color="auto" w:fill="DEEAF6" w:themeFill="accent5" w:themeFillTint="33"/>
                <w:rtl/>
                <w:lang w:eastAsia="en-SG"/>
              </w:rPr>
              <w:t>ال</w:t>
            </w:r>
            <w:r w:rsidRPr="00B42F5F">
              <w:rPr>
                <w:rFonts w:eastAsia="Times New Roman" w:cstheme="minorHAnsi"/>
                <w:noProof/>
                <w:color w:val="333333"/>
                <w:sz w:val="22"/>
                <w:szCs w:val="22"/>
                <w:shd w:val="clear" w:color="auto" w:fill="DEEAF6" w:themeFill="accent5" w:themeFillTint="33"/>
                <w:rtl/>
                <w:lang w:eastAsia="en-SG"/>
              </w:rPr>
              <w:t xml:space="preserve">استخدام </w:t>
            </w:r>
            <w:r w:rsidR="007D7B46" w:rsidRPr="00B42F5F">
              <w:rPr>
                <w:rFonts w:eastAsia="Times New Roman" w:cstheme="minorHAnsi"/>
                <w:noProof/>
                <w:color w:val="333333"/>
                <w:sz w:val="22"/>
                <w:szCs w:val="22"/>
                <w:shd w:val="clear" w:color="auto" w:fill="DEEAF6" w:themeFill="accent5" w:themeFillTint="33"/>
                <w:rtl/>
                <w:lang w:eastAsia="en-SG"/>
              </w:rPr>
              <w:t xml:space="preserve">مقيد بتوافر البيانات </w:t>
            </w:r>
          </w:p>
          <w:p w14:paraId="2D8E5895" w14:textId="37EC9A33" w:rsidR="0005242D" w:rsidRPr="00B42F5F" w:rsidRDefault="0005242D" w:rsidP="00C07441">
            <w:pPr>
              <w:bidi/>
              <w:jc w:val="both"/>
              <w:rPr>
                <w:rFonts w:eastAsia="Times New Roman" w:cstheme="minorHAnsi"/>
                <w:noProof/>
                <w:color w:val="333333"/>
                <w:sz w:val="22"/>
                <w:szCs w:val="22"/>
                <w:shd w:val="clear" w:color="auto" w:fill="FFFFFF"/>
                <w:lang w:eastAsia="en-SG"/>
              </w:rPr>
            </w:pPr>
          </w:p>
        </w:tc>
        <w:tc>
          <w:tcPr>
            <w:tcW w:w="2497" w:type="dxa"/>
            <w:shd w:val="clear" w:color="auto" w:fill="BDD6EE" w:themeFill="accent5" w:themeFillTint="66"/>
          </w:tcPr>
          <w:p w14:paraId="257FF458" w14:textId="4F68C49A" w:rsidR="000D4471" w:rsidRPr="00B42F5F" w:rsidRDefault="000D4471" w:rsidP="00C07441">
            <w:pPr>
              <w:bidi/>
              <w:jc w:val="both"/>
              <w:rPr>
                <w:rFonts w:eastAsia="Times New Roman" w:cstheme="minorHAnsi"/>
                <w:noProof/>
                <w:color w:val="333333"/>
                <w:sz w:val="22"/>
                <w:szCs w:val="22"/>
                <w:shd w:val="clear" w:color="auto" w:fill="FFFFFF"/>
                <w:rtl/>
                <w:lang w:eastAsia="en-SG"/>
              </w:rPr>
            </w:pPr>
          </w:p>
          <w:p w14:paraId="48E905AC" w14:textId="6421C7E1" w:rsidR="0005242D" w:rsidRPr="00B42F5F" w:rsidRDefault="007D7B46" w:rsidP="00C07441">
            <w:pPr>
              <w:bidi/>
              <w:jc w:val="both"/>
              <w:rPr>
                <w:rFonts w:eastAsia="Times New Roman" w:cstheme="minorHAnsi"/>
                <w:noProof/>
                <w:color w:val="333333"/>
                <w:sz w:val="22"/>
                <w:szCs w:val="22"/>
                <w:shd w:val="clear" w:color="auto" w:fill="FFFFFF"/>
                <w:lang w:eastAsia="en-SG"/>
              </w:rPr>
            </w:pPr>
            <w:r w:rsidRPr="00B42F5F">
              <w:rPr>
                <w:rFonts w:eastAsia="Times New Roman" w:cstheme="minorHAnsi"/>
                <w:noProof/>
                <w:color w:val="333333"/>
                <w:sz w:val="22"/>
                <w:szCs w:val="22"/>
                <w:shd w:val="clear" w:color="auto" w:fill="BDD6EE" w:themeFill="accent5" w:themeFillTint="66"/>
                <w:rtl/>
                <w:lang w:eastAsia="en-SG"/>
              </w:rPr>
              <w:t xml:space="preserve">جمع البيانات بقدرة منخفضة، انخفاض في القدرة على استخدام البيانات </w:t>
            </w:r>
          </w:p>
        </w:tc>
      </w:tr>
    </w:tbl>
    <w:p w14:paraId="6DB8B1CF" w14:textId="7C8FB405" w:rsidR="00377E4B" w:rsidRPr="00B42F5F" w:rsidRDefault="00B42F5F" w:rsidP="00C07441">
      <w:pPr>
        <w:jc w:val="center"/>
        <w:rPr>
          <w:rFonts w:eastAsia="Times New Roman" w:cstheme="minorHAnsi"/>
          <w:noProof/>
          <w:color w:val="333333"/>
          <w:sz w:val="22"/>
          <w:szCs w:val="22"/>
          <w:shd w:val="clear" w:color="auto" w:fill="FFFFFF"/>
          <w:lang w:eastAsia="en-SG"/>
        </w:rPr>
      </w:pPr>
      <w:r w:rsidRPr="00B42F5F">
        <w:rPr>
          <w:rFonts w:eastAsia="Times New Roman" w:cstheme="minorHAnsi"/>
          <w:noProof/>
          <w:color w:val="333333"/>
          <w:sz w:val="22"/>
          <w:szCs w:val="22"/>
          <w:lang w:val="en-SG" w:eastAsia="en-SG"/>
        </w:rPr>
        <mc:AlternateContent>
          <mc:Choice Requires="wps">
            <w:drawing>
              <wp:anchor distT="0" distB="0" distL="114300" distR="114300" simplePos="0" relativeHeight="251664384" behindDoc="0" locked="0" layoutInCell="1" allowOverlap="1" wp14:anchorId="4988E2AF" wp14:editId="02E5B120">
                <wp:simplePos x="0" y="0"/>
                <wp:positionH relativeFrom="column">
                  <wp:posOffset>1092835</wp:posOffset>
                </wp:positionH>
                <wp:positionV relativeFrom="paragraph">
                  <wp:posOffset>22260</wp:posOffset>
                </wp:positionV>
                <wp:extent cx="3309947" cy="0"/>
                <wp:effectExtent l="0" t="114300" r="0" b="127000"/>
                <wp:wrapNone/>
                <wp:docPr id="9" name="Straight Arrow Connector 9"/>
                <wp:cNvGraphicFramePr/>
                <a:graphic xmlns:a="http://schemas.openxmlformats.org/drawingml/2006/main">
                  <a:graphicData uri="http://schemas.microsoft.com/office/word/2010/wordprocessingShape">
                    <wps:wsp>
                      <wps:cNvCnPr/>
                      <wps:spPr>
                        <a:xfrm flipH="1">
                          <a:off x="0" y="0"/>
                          <a:ext cx="3309947" cy="0"/>
                        </a:xfrm>
                        <a:prstGeom prst="straightConnector1">
                          <a:avLst/>
                        </a:prstGeom>
                        <a:ln w="57150">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A38400" id="Straight Arrow Connector 9" o:spid="_x0000_s1026" type="#_x0000_t32" style="position:absolute;margin-left:86.05pt;margin-top:1.75pt;width:260.6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" strokecolor="black [3200]" strokeweight="4.5pt">
                <v:stroke endarrow="block" joinstyle="miter"/>
              </v:shape>
            </w:pict>
          </mc:Fallback>
        </mc:AlternateContent>
      </w:r>
      <w:r w:rsidR="000D4471" w:rsidRPr="00B42F5F">
        <w:rPr>
          <w:rFonts w:eastAsia="Times New Roman" w:cstheme="minorHAnsi"/>
          <w:noProof/>
          <w:color w:val="333333"/>
          <w:sz w:val="22"/>
          <w:szCs w:val="22"/>
          <w:shd w:val="clear" w:color="auto" w:fill="FFFFFF"/>
          <w:rtl/>
          <w:lang w:eastAsia="en-SG"/>
        </w:rPr>
        <w:t>القدرة على استخدام البيانات</w:t>
      </w:r>
    </w:p>
    <w:p w14:paraId="618A5253" w14:textId="77777777" w:rsidR="00377E4B" w:rsidRPr="00B42F5F" w:rsidRDefault="00377E4B" w:rsidP="00C07441">
      <w:pPr>
        <w:jc w:val="both"/>
        <w:rPr>
          <w:rFonts w:eastAsia="Times New Roman" w:cstheme="minorHAnsi"/>
          <w:color w:val="333333"/>
          <w:sz w:val="22"/>
          <w:szCs w:val="22"/>
          <w:shd w:val="clear" w:color="auto" w:fill="FFFFFF"/>
          <w:lang w:val="en-SG" w:eastAsia="en-SG"/>
        </w:rPr>
      </w:pPr>
    </w:p>
    <w:p w14:paraId="12852B5F" w14:textId="34CB3039" w:rsidR="00D20A76" w:rsidRPr="005453DD" w:rsidRDefault="004E07EA" w:rsidP="00C07441">
      <w:pPr>
        <w:bidi/>
        <w:spacing w:after="120"/>
        <w:jc w:val="both"/>
        <w:rPr>
          <w:rFonts w:eastAsia="Times New Roman" w:cstheme="minorHAnsi"/>
          <w:color w:val="0177D4"/>
          <w:sz w:val="32"/>
          <w:szCs w:val="32"/>
          <w:shd w:val="clear" w:color="auto" w:fill="FFFFFF"/>
          <w:lang w:val="en-SG" w:eastAsia="en-SG"/>
        </w:rPr>
      </w:pPr>
      <w:r w:rsidRPr="005453DD">
        <w:rPr>
          <w:rFonts w:eastAsia="Times New Roman" w:cstheme="minorHAnsi"/>
          <w:color w:val="0177D4"/>
          <w:sz w:val="32"/>
          <w:szCs w:val="32"/>
          <w:shd w:val="clear" w:color="auto" w:fill="FFFFFF"/>
          <w:rtl/>
          <w:lang w:val="en-SG" w:eastAsia="en-SG"/>
        </w:rPr>
        <w:t>متابعة مؤشرات التعليم</w:t>
      </w:r>
    </w:p>
    <w:p w14:paraId="05241105" w14:textId="1F168630" w:rsidR="004E07EA" w:rsidRPr="00B42F5F" w:rsidRDefault="004E07EA" w:rsidP="00C07441">
      <w:pPr>
        <w:bidi/>
        <w:jc w:val="both"/>
        <w:rPr>
          <w:rFonts w:cstheme="minorHAnsi"/>
          <w:sz w:val="22"/>
          <w:szCs w:val="22"/>
          <w:rtl/>
        </w:rPr>
      </w:pPr>
      <w:r w:rsidRPr="00B42F5F">
        <w:rPr>
          <w:rFonts w:cstheme="minorHAnsi"/>
          <w:sz w:val="22"/>
          <w:szCs w:val="22"/>
          <w:rtl/>
        </w:rPr>
        <w:t xml:space="preserve">تُكلف وزارات التعليم بتعزيز التماسك والتنسيق على نطاق المنظومة بشأن سياسات التعليم المستدام. عند القيام بذلك، تحتاج هذه الوزارات إلى ترجمة التزام "ضمان عدم </w:t>
      </w:r>
      <w:r w:rsidR="00E76491" w:rsidRPr="00B42F5F">
        <w:rPr>
          <w:rFonts w:cstheme="minorHAnsi"/>
          <w:sz w:val="22"/>
          <w:szCs w:val="22"/>
          <w:rtl/>
          <w:lang w:bidi="ar-JO"/>
        </w:rPr>
        <w:t>ال</w:t>
      </w:r>
      <w:r w:rsidR="00E76491" w:rsidRPr="00B42F5F">
        <w:rPr>
          <w:rFonts w:cstheme="minorHAnsi"/>
          <w:sz w:val="22"/>
          <w:szCs w:val="22"/>
          <w:rtl/>
        </w:rPr>
        <w:t>تخل عن</w:t>
      </w:r>
      <w:r w:rsidRPr="00B42F5F">
        <w:rPr>
          <w:rFonts w:cstheme="minorHAnsi"/>
          <w:sz w:val="22"/>
          <w:szCs w:val="22"/>
          <w:rtl/>
        </w:rPr>
        <w:t xml:space="preserve"> أي شخص" إلى أدوات ملموسة وعملية </w:t>
      </w:r>
      <w:r w:rsidR="00E76491" w:rsidRPr="00B42F5F">
        <w:rPr>
          <w:rFonts w:cstheme="minorHAnsi"/>
          <w:sz w:val="22"/>
          <w:szCs w:val="22"/>
          <w:rtl/>
        </w:rPr>
        <w:t>لمتابعة</w:t>
      </w:r>
      <w:r w:rsidRPr="00B42F5F">
        <w:rPr>
          <w:rFonts w:cstheme="minorHAnsi"/>
          <w:sz w:val="22"/>
          <w:szCs w:val="22"/>
          <w:rtl/>
        </w:rPr>
        <w:t xml:space="preserve"> أهداف التنمية المستدامة في السياق الأوسع لاستراتيجيات تطوير التعليم الوطنية. هناك حاجة واضحة إلى مراعاة العمليات والمعايير والأدوات الحالية والاستفادة </w:t>
      </w:r>
      <w:r w:rsidR="00E76491" w:rsidRPr="00B42F5F">
        <w:rPr>
          <w:rFonts w:cstheme="minorHAnsi"/>
          <w:sz w:val="22"/>
          <w:szCs w:val="22"/>
          <w:rtl/>
        </w:rPr>
        <w:t>منها،</w:t>
      </w:r>
      <w:r w:rsidRPr="00B42F5F">
        <w:rPr>
          <w:rFonts w:cstheme="minorHAnsi"/>
          <w:sz w:val="22"/>
          <w:szCs w:val="22"/>
          <w:rtl/>
        </w:rPr>
        <w:t xml:space="preserve"> وفي الوقت نفسه الخروج عن أساليب العمل المعتادة من خلال </w:t>
      </w:r>
      <w:r w:rsidR="00E76491" w:rsidRPr="00B42F5F">
        <w:rPr>
          <w:rFonts w:cstheme="minorHAnsi"/>
          <w:sz w:val="22"/>
          <w:szCs w:val="22"/>
          <w:rtl/>
        </w:rPr>
        <w:t>الانتفاع</w:t>
      </w:r>
      <w:r w:rsidRPr="00B42F5F">
        <w:rPr>
          <w:rFonts w:cstheme="minorHAnsi"/>
          <w:sz w:val="22"/>
          <w:szCs w:val="22"/>
          <w:rtl/>
        </w:rPr>
        <w:t xml:space="preserve"> من تكنولوجيا المعلومات الناشئة مع الابتكارات التي تحول قدرات الهيئات الحكومية إلى تلبية مطالب </w:t>
      </w:r>
      <w:r w:rsidR="00E76491" w:rsidRPr="00B42F5F">
        <w:rPr>
          <w:rFonts w:cstheme="minorHAnsi"/>
          <w:sz w:val="22"/>
          <w:szCs w:val="22"/>
          <w:rtl/>
        </w:rPr>
        <w:t>جدول أعمال</w:t>
      </w:r>
      <w:r w:rsidRPr="00B42F5F">
        <w:rPr>
          <w:rFonts w:cstheme="minorHAnsi"/>
          <w:sz w:val="22"/>
          <w:szCs w:val="22"/>
          <w:rtl/>
        </w:rPr>
        <w:t xml:space="preserve"> 2030</w:t>
      </w:r>
      <w:r w:rsidR="00E76491" w:rsidRPr="00B42F5F">
        <w:rPr>
          <w:rFonts w:cstheme="minorHAnsi"/>
          <w:sz w:val="22"/>
          <w:szCs w:val="22"/>
          <w:rtl/>
        </w:rPr>
        <w:t>.</w:t>
      </w:r>
    </w:p>
    <w:p w14:paraId="6666D330" w14:textId="77777777" w:rsidR="00EB116F" w:rsidRPr="00B42F5F" w:rsidRDefault="00EB116F" w:rsidP="00C07441">
      <w:pPr>
        <w:jc w:val="both"/>
        <w:rPr>
          <w:rFonts w:cstheme="minorHAnsi"/>
          <w:sz w:val="22"/>
          <w:szCs w:val="22"/>
        </w:rPr>
      </w:pPr>
    </w:p>
    <w:p w14:paraId="11C0CED4" w14:textId="3DC4AF4E" w:rsidR="00D20A76" w:rsidRPr="00B42F5F" w:rsidRDefault="00E76491" w:rsidP="00C07441">
      <w:pPr>
        <w:bidi/>
        <w:jc w:val="both"/>
        <w:rPr>
          <w:rFonts w:cstheme="minorHAnsi"/>
          <w:sz w:val="22"/>
          <w:szCs w:val="22"/>
        </w:rPr>
      </w:pPr>
      <w:r w:rsidRPr="00B42F5F">
        <w:rPr>
          <w:rFonts w:cstheme="minorHAnsi"/>
          <w:sz w:val="22"/>
          <w:szCs w:val="22"/>
          <w:rtl/>
        </w:rPr>
        <w:t xml:space="preserve">هناك حاجة لربط الالتزام السياسي بجدول أعمال 2030، في إطار خطط التنمية الوطنية المرتبطة بالمستوى التقني لمتابعة سياسة التعليم القائمة على الأدلة. عبّرت العديد من البلدان عن مخاوفها بشأن </w:t>
      </w:r>
      <w:r w:rsidR="00C81EA5" w:rsidRPr="00B42F5F">
        <w:rPr>
          <w:rFonts w:cstheme="minorHAnsi"/>
          <w:sz w:val="22"/>
          <w:szCs w:val="22"/>
          <w:rtl/>
        </w:rPr>
        <w:t>الثغرات</w:t>
      </w:r>
      <w:r w:rsidRPr="00B42F5F">
        <w:rPr>
          <w:rFonts w:cstheme="minorHAnsi"/>
          <w:sz w:val="22"/>
          <w:szCs w:val="22"/>
          <w:rtl/>
        </w:rPr>
        <w:t xml:space="preserve"> في القدرات البيا</w:t>
      </w:r>
      <w:r w:rsidR="00C81EA5" w:rsidRPr="00B42F5F">
        <w:rPr>
          <w:rFonts w:cstheme="minorHAnsi"/>
          <w:sz w:val="22"/>
          <w:szCs w:val="22"/>
          <w:rtl/>
        </w:rPr>
        <w:t>نية</w:t>
      </w:r>
      <w:r w:rsidRPr="00B42F5F">
        <w:rPr>
          <w:rFonts w:cstheme="minorHAnsi"/>
          <w:sz w:val="22"/>
          <w:szCs w:val="22"/>
          <w:rtl/>
        </w:rPr>
        <w:t xml:space="preserve"> والتحليل</w:t>
      </w:r>
      <w:r w:rsidR="00C81EA5" w:rsidRPr="00B42F5F">
        <w:rPr>
          <w:rFonts w:cstheme="minorHAnsi"/>
          <w:sz w:val="22"/>
          <w:szCs w:val="22"/>
          <w:rtl/>
        </w:rPr>
        <w:t>ية</w:t>
      </w:r>
      <w:r w:rsidRPr="00B42F5F">
        <w:rPr>
          <w:rFonts w:cstheme="minorHAnsi"/>
          <w:sz w:val="22"/>
          <w:szCs w:val="22"/>
          <w:rtl/>
        </w:rPr>
        <w:t xml:space="preserve">. هناك حاجة إلى </w:t>
      </w:r>
      <w:r w:rsidR="00C81EA5" w:rsidRPr="00B42F5F">
        <w:rPr>
          <w:rFonts w:cstheme="minorHAnsi"/>
          <w:sz w:val="22"/>
          <w:szCs w:val="22"/>
          <w:rtl/>
        </w:rPr>
        <w:t>حشد</w:t>
      </w:r>
      <w:r w:rsidRPr="00B42F5F">
        <w:rPr>
          <w:rFonts w:cstheme="minorHAnsi"/>
          <w:sz w:val="22"/>
          <w:szCs w:val="22"/>
          <w:rtl/>
        </w:rPr>
        <w:t xml:space="preserve"> أصحاب المصلحة للمشاركة في </w:t>
      </w:r>
      <w:r w:rsidR="00C81EA5" w:rsidRPr="00B42F5F">
        <w:rPr>
          <w:rFonts w:cstheme="minorHAnsi"/>
          <w:sz w:val="22"/>
          <w:szCs w:val="22"/>
          <w:rtl/>
        </w:rPr>
        <w:t>متابعة</w:t>
      </w:r>
      <w:r w:rsidRPr="00B42F5F">
        <w:rPr>
          <w:rFonts w:cstheme="minorHAnsi"/>
          <w:sz w:val="22"/>
          <w:szCs w:val="22"/>
          <w:rtl/>
        </w:rPr>
        <w:t xml:space="preserve"> مؤشر التعليم، بما في ذلك الحكومة الوطنية والحكومة المحلية والمجتمع المدني والأوساط الأكاديمية والشركات والمؤسسات البحثية.</w:t>
      </w:r>
    </w:p>
    <w:p w14:paraId="2CCB4E31" w14:textId="79D6B2A1" w:rsidR="00D20A76" w:rsidRDefault="00D20A76" w:rsidP="00C07441">
      <w:pPr>
        <w:jc w:val="both"/>
        <w:rPr>
          <w:rFonts w:cstheme="minorHAnsi"/>
          <w:sz w:val="22"/>
          <w:szCs w:val="22"/>
        </w:rPr>
      </w:pPr>
    </w:p>
    <w:p w14:paraId="3C8FD09C" w14:textId="7442CFE7" w:rsidR="0085258B" w:rsidRDefault="0085258B">
      <w:pPr>
        <w:rPr>
          <w:rFonts w:cstheme="minorHAnsi"/>
          <w:sz w:val="22"/>
          <w:szCs w:val="22"/>
        </w:rPr>
      </w:pPr>
      <w:r>
        <w:rPr>
          <w:rFonts w:cstheme="minorHAnsi"/>
          <w:sz w:val="22"/>
          <w:szCs w:val="22"/>
        </w:rPr>
        <w:br w:type="page"/>
      </w:r>
    </w:p>
    <w:p w14:paraId="0E8389F7" w14:textId="18530D02" w:rsidR="0061651A" w:rsidRPr="00B42F5F" w:rsidRDefault="00FB6BC9" w:rsidP="00C07441">
      <w:pPr>
        <w:bidi/>
        <w:spacing w:after="120"/>
        <w:jc w:val="both"/>
        <w:rPr>
          <w:rFonts w:eastAsia="Times New Roman" w:cstheme="minorHAnsi"/>
          <w:color w:val="0177D4"/>
          <w:sz w:val="32"/>
          <w:szCs w:val="28"/>
          <w:shd w:val="clear" w:color="auto" w:fill="FFFFFF"/>
          <w:rtl/>
          <w:lang w:val="en-SG" w:eastAsia="en-SG" w:bidi="ar-JO"/>
        </w:rPr>
      </w:pPr>
      <w:bookmarkStart w:id="0" w:name="_Hlk13591204"/>
      <w:r w:rsidRPr="00B42F5F">
        <w:rPr>
          <w:rFonts w:eastAsia="Times New Roman" w:cstheme="minorHAnsi"/>
          <w:color w:val="0177D4"/>
          <w:sz w:val="32"/>
          <w:szCs w:val="28"/>
          <w:shd w:val="clear" w:color="auto" w:fill="FFFFFF"/>
          <w:rtl/>
          <w:lang w:val="en-SG" w:eastAsia="en-SG"/>
        </w:rPr>
        <w:lastRenderedPageBreak/>
        <w:t>نظام إدارة المعلومات التربوي</w:t>
      </w:r>
      <w:r w:rsidR="00F977F0" w:rsidRPr="00B42F5F">
        <w:rPr>
          <w:rFonts w:eastAsia="Times New Roman" w:cstheme="minorHAnsi"/>
          <w:color w:val="0177D4"/>
          <w:sz w:val="32"/>
          <w:szCs w:val="28"/>
          <w:shd w:val="clear" w:color="auto" w:fill="FFFFFF"/>
          <w:rtl/>
          <w:lang w:val="en-SG" w:eastAsia="en-SG"/>
        </w:rPr>
        <w:t xml:space="preserve"> </w:t>
      </w:r>
      <w:bookmarkEnd w:id="0"/>
      <w:r w:rsidR="00F977F0" w:rsidRPr="00B42F5F">
        <w:rPr>
          <w:rFonts w:eastAsia="Times New Roman" w:cstheme="minorHAnsi"/>
          <w:color w:val="0177D4"/>
          <w:sz w:val="32"/>
          <w:szCs w:val="28"/>
          <w:shd w:val="clear" w:color="auto" w:fill="FFFFFF"/>
          <w:rtl/>
          <w:lang w:val="en-SG" w:eastAsia="en-SG"/>
        </w:rPr>
        <w:t xml:space="preserve">المفتوح </w:t>
      </w:r>
      <w:r w:rsidR="00F977F0" w:rsidRPr="00B42F5F">
        <w:rPr>
          <w:rFonts w:eastAsia="Times New Roman" w:cstheme="minorHAnsi"/>
          <w:color w:val="0177D4"/>
          <w:sz w:val="32"/>
          <w:szCs w:val="28"/>
          <w:shd w:val="clear" w:color="auto" w:fill="FFFFFF"/>
          <w:lang w:val="en-SG" w:eastAsia="en-SG"/>
        </w:rPr>
        <w:t>OpenEMIS</w:t>
      </w:r>
    </w:p>
    <w:p w14:paraId="792F61E4" w14:textId="05883E94" w:rsidR="00F977F0" w:rsidRPr="00B42F5F" w:rsidRDefault="00F977F0" w:rsidP="00C07441">
      <w:pPr>
        <w:bidi/>
        <w:jc w:val="both"/>
        <w:rPr>
          <w:rFonts w:eastAsia="Times New Roman" w:cstheme="minorHAnsi"/>
          <w:color w:val="333333"/>
          <w:sz w:val="22"/>
          <w:szCs w:val="22"/>
          <w:shd w:val="clear" w:color="auto" w:fill="FFFFFF"/>
          <w:rtl/>
          <w:lang w:val="en-SG" w:eastAsia="en-SG"/>
        </w:rPr>
      </w:pPr>
      <w:r w:rsidRPr="00B42F5F">
        <w:rPr>
          <w:rFonts w:eastAsia="Times New Roman" w:cstheme="minorHAnsi"/>
          <w:color w:val="333333"/>
          <w:sz w:val="22"/>
          <w:szCs w:val="22"/>
          <w:shd w:val="clear" w:color="auto" w:fill="FFFFFF"/>
          <w:rtl/>
          <w:lang w:val="en-SG" w:eastAsia="en-SG"/>
        </w:rPr>
        <w:t xml:space="preserve">تم تصميم مبادرة إدارة التعليم ونظام المعلومات المفتوح </w:t>
      </w:r>
      <w:r w:rsidRPr="00B42F5F">
        <w:rPr>
          <w:rStyle w:val="FootnoteReference"/>
          <w:rFonts w:eastAsia="Times New Roman" w:cstheme="minorHAnsi"/>
          <w:color w:val="333333"/>
          <w:sz w:val="22"/>
          <w:szCs w:val="22"/>
          <w:shd w:val="clear" w:color="auto" w:fill="FFFFFF"/>
          <w:rtl/>
          <w:lang w:val="en-SG" w:eastAsia="en-SG"/>
        </w:rPr>
        <w:footnoteReference w:id="2"/>
      </w:r>
      <w:r w:rsidRPr="00B42F5F">
        <w:rPr>
          <w:rFonts w:eastAsia="Times New Roman" w:cstheme="minorHAnsi"/>
          <w:color w:val="333333"/>
          <w:sz w:val="22"/>
          <w:szCs w:val="22"/>
          <w:shd w:val="clear" w:color="auto" w:fill="FFFFFF"/>
          <w:lang w:val="en-SG" w:eastAsia="en-SG"/>
        </w:rPr>
        <w:t>OpenEMIS</w:t>
      </w:r>
      <w:r w:rsidRPr="00B42F5F">
        <w:rPr>
          <w:rFonts w:eastAsia="Times New Roman" w:cstheme="minorHAnsi"/>
          <w:color w:val="333333"/>
          <w:sz w:val="22"/>
          <w:szCs w:val="22"/>
          <w:shd w:val="clear" w:color="auto" w:fill="FFFFFF"/>
          <w:rtl/>
          <w:lang w:val="en-SG" w:eastAsia="en-SG"/>
        </w:rPr>
        <w:t xml:space="preserve"> للبناء على</w:t>
      </w:r>
      <w:r w:rsidR="00125841" w:rsidRPr="00B42F5F">
        <w:rPr>
          <w:rFonts w:eastAsia="Times New Roman" w:cstheme="minorHAnsi"/>
          <w:color w:val="333333"/>
          <w:sz w:val="22"/>
          <w:szCs w:val="22"/>
          <w:shd w:val="clear" w:color="auto" w:fill="FFFFFF"/>
          <w:rtl/>
          <w:lang w:val="en-SG" w:eastAsia="en-SG" w:bidi="ar-JO"/>
        </w:rPr>
        <w:t xml:space="preserve"> الموجود من</w:t>
      </w:r>
      <w:r w:rsidRPr="00B42F5F">
        <w:rPr>
          <w:rFonts w:eastAsia="Times New Roman" w:cstheme="minorHAnsi"/>
          <w:color w:val="333333"/>
          <w:sz w:val="22"/>
          <w:szCs w:val="22"/>
          <w:shd w:val="clear" w:color="auto" w:fill="FFFFFF"/>
          <w:rtl/>
          <w:lang w:val="en-SG" w:eastAsia="en-SG"/>
        </w:rPr>
        <w:t xml:space="preserve"> الأنظمة الحالية والمضي قدمًا في الحلول العملية </w:t>
      </w:r>
      <w:r w:rsidR="00C07441" w:rsidRPr="00B42F5F">
        <w:rPr>
          <w:rFonts w:eastAsia="Times New Roman" w:cstheme="minorHAnsi"/>
          <w:color w:val="333333"/>
          <w:sz w:val="22"/>
          <w:szCs w:val="22"/>
          <w:shd w:val="clear" w:color="auto" w:fill="FFFFFF"/>
          <w:rtl/>
          <w:lang w:val="en-SG" w:eastAsia="en-SG"/>
        </w:rPr>
        <w:t>بدءً بخطوة تلو الأخرى</w:t>
      </w:r>
      <w:r w:rsidRPr="00B42F5F">
        <w:rPr>
          <w:rFonts w:eastAsia="Times New Roman" w:cstheme="minorHAnsi"/>
          <w:color w:val="333333"/>
          <w:sz w:val="22"/>
          <w:szCs w:val="22"/>
          <w:shd w:val="clear" w:color="auto" w:fill="FFFFFF"/>
          <w:rtl/>
          <w:lang w:val="en-SG" w:eastAsia="en-SG"/>
        </w:rPr>
        <w:t xml:space="preserve">. في سياق دولة واحدة، يمكن تكوين النظام لأتمتة التعداد السنوي الورقي، بينما في بلد آخر، يمكن </w:t>
      </w:r>
      <w:r w:rsidR="00125841" w:rsidRPr="00B42F5F">
        <w:rPr>
          <w:rFonts w:eastAsia="Times New Roman" w:cstheme="minorHAnsi"/>
          <w:color w:val="333333"/>
          <w:sz w:val="22"/>
          <w:szCs w:val="22"/>
          <w:shd w:val="clear" w:color="auto" w:fill="FFFFFF"/>
          <w:rtl/>
          <w:lang w:val="en-SG" w:eastAsia="en-SG"/>
        </w:rPr>
        <w:t>تشكيل</w:t>
      </w:r>
      <w:r w:rsidRPr="00B42F5F">
        <w:rPr>
          <w:rFonts w:eastAsia="Times New Roman" w:cstheme="minorHAnsi"/>
          <w:color w:val="333333"/>
          <w:sz w:val="22"/>
          <w:szCs w:val="22"/>
          <w:shd w:val="clear" w:color="auto" w:fill="FFFFFF"/>
          <w:rtl/>
          <w:lang w:val="en-SG" w:eastAsia="en-SG"/>
        </w:rPr>
        <w:t xml:space="preserve"> النظام </w:t>
      </w:r>
      <w:r w:rsidR="00125841" w:rsidRPr="00B42F5F">
        <w:rPr>
          <w:rFonts w:eastAsia="Times New Roman" w:cstheme="minorHAnsi"/>
          <w:color w:val="333333"/>
          <w:sz w:val="22"/>
          <w:szCs w:val="22"/>
          <w:shd w:val="clear" w:color="auto" w:fill="FFFFFF"/>
          <w:rtl/>
          <w:lang w:val="en-SG" w:eastAsia="en-SG"/>
        </w:rPr>
        <w:t>ل</w:t>
      </w:r>
      <w:r w:rsidRPr="00B42F5F">
        <w:rPr>
          <w:rFonts w:eastAsia="Times New Roman" w:cstheme="minorHAnsi"/>
          <w:color w:val="333333"/>
          <w:sz w:val="22"/>
          <w:szCs w:val="22"/>
          <w:shd w:val="clear" w:color="auto" w:fill="FFFFFF"/>
          <w:rtl/>
          <w:lang w:val="en-SG" w:eastAsia="en-SG"/>
        </w:rPr>
        <w:t>متابعة التقدم اليومي للطلب</w:t>
      </w:r>
      <w:r w:rsidR="00125841" w:rsidRPr="00B42F5F">
        <w:rPr>
          <w:rFonts w:eastAsia="Times New Roman" w:cstheme="minorHAnsi"/>
          <w:color w:val="333333"/>
          <w:sz w:val="22"/>
          <w:szCs w:val="22"/>
          <w:shd w:val="clear" w:color="auto" w:fill="FFFFFF"/>
          <w:rtl/>
          <w:lang w:val="en-SG" w:eastAsia="en-SG"/>
        </w:rPr>
        <w:t>ة</w:t>
      </w:r>
      <w:r w:rsidRPr="00B42F5F">
        <w:rPr>
          <w:rFonts w:eastAsia="Times New Roman" w:cstheme="minorHAnsi"/>
          <w:color w:val="333333"/>
          <w:sz w:val="22"/>
          <w:szCs w:val="22"/>
          <w:shd w:val="clear" w:color="auto" w:fill="FFFFFF"/>
          <w:rtl/>
          <w:lang w:val="en-SG" w:eastAsia="en-SG"/>
        </w:rPr>
        <w:t xml:space="preserve"> </w:t>
      </w:r>
      <w:r w:rsidR="00125841" w:rsidRPr="00B42F5F">
        <w:rPr>
          <w:rFonts w:eastAsia="Times New Roman" w:cstheme="minorHAnsi"/>
          <w:color w:val="333333"/>
          <w:sz w:val="22"/>
          <w:szCs w:val="22"/>
          <w:shd w:val="clear" w:color="auto" w:fill="FFFFFF"/>
          <w:rtl/>
          <w:lang w:val="en-SG" w:eastAsia="en-SG"/>
        </w:rPr>
        <w:t>كل على انفراد</w:t>
      </w:r>
      <w:r w:rsidRPr="00B42F5F">
        <w:rPr>
          <w:rFonts w:eastAsia="Times New Roman" w:cstheme="minorHAnsi"/>
          <w:color w:val="333333"/>
          <w:sz w:val="22"/>
          <w:szCs w:val="22"/>
          <w:shd w:val="clear" w:color="auto" w:fill="FFFFFF"/>
          <w:rtl/>
          <w:lang w:val="en-SG" w:eastAsia="en-SG"/>
        </w:rPr>
        <w:t xml:space="preserve">: حضورهم وسلوكهم وأدائهم. يمكن </w:t>
      </w:r>
      <w:r w:rsidR="00125841" w:rsidRPr="00B42F5F">
        <w:rPr>
          <w:rFonts w:eastAsia="Times New Roman" w:cstheme="minorHAnsi"/>
          <w:color w:val="333333"/>
          <w:sz w:val="22"/>
          <w:szCs w:val="22"/>
          <w:shd w:val="clear" w:color="auto" w:fill="FFFFFF"/>
          <w:rtl/>
          <w:lang w:val="en-SG" w:eastAsia="en-SG"/>
        </w:rPr>
        <w:t xml:space="preserve">ربط </w:t>
      </w:r>
      <w:r w:rsidR="00FB6BC9" w:rsidRPr="00B42F5F">
        <w:rPr>
          <w:rFonts w:eastAsia="Times New Roman" w:cstheme="minorHAnsi"/>
          <w:color w:val="333333"/>
          <w:sz w:val="22"/>
          <w:szCs w:val="22"/>
          <w:shd w:val="clear" w:color="auto" w:fill="FFFFFF"/>
          <w:rtl/>
          <w:lang w:val="en-SG" w:eastAsia="en-SG"/>
        </w:rPr>
        <w:t xml:space="preserve">نظام إدارة المعلومات التربوي </w:t>
      </w:r>
      <w:r w:rsidR="00125841" w:rsidRPr="00B42F5F">
        <w:rPr>
          <w:rFonts w:eastAsia="Times New Roman" w:cstheme="minorHAnsi"/>
          <w:color w:val="333333"/>
          <w:sz w:val="22"/>
          <w:szCs w:val="22"/>
          <w:shd w:val="clear" w:color="auto" w:fill="FFFFFF"/>
          <w:rtl/>
          <w:lang w:val="en-SG" w:eastAsia="en-SG"/>
        </w:rPr>
        <w:t>المفتوح</w:t>
      </w:r>
      <w:r w:rsidRPr="00B42F5F">
        <w:rPr>
          <w:rFonts w:eastAsia="Times New Roman" w:cstheme="minorHAnsi"/>
          <w:color w:val="333333"/>
          <w:sz w:val="22"/>
          <w:szCs w:val="22"/>
          <w:shd w:val="clear" w:color="auto" w:fill="FFFFFF"/>
          <w:rtl/>
          <w:lang w:val="en-SG" w:eastAsia="en-SG"/>
        </w:rPr>
        <w:t xml:space="preserve"> </w:t>
      </w:r>
      <w:r w:rsidRPr="00B42F5F">
        <w:rPr>
          <w:rFonts w:eastAsia="Times New Roman" w:cstheme="minorHAnsi"/>
          <w:color w:val="333333"/>
          <w:sz w:val="22"/>
          <w:szCs w:val="22"/>
          <w:shd w:val="clear" w:color="auto" w:fill="FFFFFF"/>
          <w:lang w:val="en-SG" w:eastAsia="en-SG"/>
        </w:rPr>
        <w:t>OpenEMIS</w:t>
      </w:r>
      <w:r w:rsidRPr="00B42F5F">
        <w:rPr>
          <w:rFonts w:eastAsia="Times New Roman" w:cstheme="minorHAnsi"/>
          <w:color w:val="333333"/>
          <w:sz w:val="22"/>
          <w:szCs w:val="22"/>
          <w:shd w:val="clear" w:color="auto" w:fill="FFFFFF"/>
          <w:rtl/>
          <w:lang w:val="en-SG" w:eastAsia="en-SG"/>
        </w:rPr>
        <w:t xml:space="preserve"> بأدوات جمع البيانات الحالية لتوفير تحليلات </w:t>
      </w:r>
      <w:r w:rsidR="00125841" w:rsidRPr="00B42F5F">
        <w:rPr>
          <w:rFonts w:eastAsia="Times New Roman" w:cstheme="minorHAnsi"/>
          <w:color w:val="333333"/>
          <w:sz w:val="22"/>
          <w:szCs w:val="22"/>
          <w:shd w:val="clear" w:color="auto" w:fill="FFFFFF"/>
          <w:rtl/>
          <w:lang w:val="en-SG" w:eastAsia="en-SG"/>
        </w:rPr>
        <w:t>ل</w:t>
      </w:r>
      <w:r w:rsidRPr="00B42F5F">
        <w:rPr>
          <w:rFonts w:eastAsia="Times New Roman" w:cstheme="minorHAnsi"/>
          <w:color w:val="333333"/>
          <w:sz w:val="22"/>
          <w:szCs w:val="22"/>
          <w:shd w:val="clear" w:color="auto" w:fill="FFFFFF"/>
          <w:rtl/>
          <w:lang w:val="en-SG" w:eastAsia="en-SG"/>
        </w:rPr>
        <w:t xml:space="preserve">لبيانات لصناع القرار لتحسين </w:t>
      </w:r>
      <w:r w:rsidR="00125841" w:rsidRPr="00B42F5F">
        <w:rPr>
          <w:rFonts w:eastAsia="Times New Roman" w:cstheme="minorHAnsi"/>
          <w:color w:val="333333"/>
          <w:sz w:val="22"/>
          <w:szCs w:val="22"/>
          <w:shd w:val="clear" w:color="auto" w:fill="FFFFFF"/>
          <w:rtl/>
          <w:lang w:val="en-SG" w:eastAsia="en-SG"/>
        </w:rPr>
        <w:t>متابعة</w:t>
      </w:r>
      <w:r w:rsidRPr="00B42F5F">
        <w:rPr>
          <w:rFonts w:eastAsia="Times New Roman" w:cstheme="minorHAnsi"/>
          <w:color w:val="333333"/>
          <w:sz w:val="22"/>
          <w:szCs w:val="22"/>
          <w:shd w:val="clear" w:color="auto" w:fill="FFFFFF"/>
          <w:rtl/>
          <w:lang w:val="en-SG" w:eastAsia="en-SG"/>
        </w:rPr>
        <w:t xml:space="preserve"> سياسة التعليم. </w:t>
      </w:r>
      <w:r w:rsidR="00125841" w:rsidRPr="00B42F5F">
        <w:rPr>
          <w:rFonts w:eastAsia="Times New Roman" w:cstheme="minorHAnsi"/>
          <w:color w:val="333333"/>
          <w:sz w:val="22"/>
          <w:szCs w:val="22"/>
          <w:shd w:val="clear" w:color="auto" w:fill="FFFFFF"/>
          <w:rtl/>
          <w:lang w:val="en-SG" w:eastAsia="en-SG"/>
        </w:rPr>
        <w:t>و</w:t>
      </w:r>
      <w:r w:rsidRPr="00B42F5F">
        <w:rPr>
          <w:rFonts w:eastAsia="Times New Roman" w:cstheme="minorHAnsi"/>
          <w:color w:val="333333"/>
          <w:sz w:val="22"/>
          <w:szCs w:val="22"/>
          <w:shd w:val="clear" w:color="auto" w:fill="FFFFFF"/>
          <w:rtl/>
          <w:lang w:val="en-SG" w:eastAsia="en-SG"/>
        </w:rPr>
        <w:t xml:space="preserve">في سياقات </w:t>
      </w:r>
      <w:r w:rsidR="00125841" w:rsidRPr="00B42F5F">
        <w:rPr>
          <w:rFonts w:eastAsia="Times New Roman" w:cstheme="minorHAnsi"/>
          <w:color w:val="333333"/>
          <w:sz w:val="22"/>
          <w:szCs w:val="22"/>
          <w:shd w:val="clear" w:color="auto" w:fill="FFFFFF"/>
          <w:rtl/>
          <w:lang w:val="en-SG" w:eastAsia="en-SG"/>
        </w:rPr>
        <w:t>البلاد</w:t>
      </w:r>
      <w:r w:rsidRPr="00B42F5F">
        <w:rPr>
          <w:rFonts w:eastAsia="Times New Roman" w:cstheme="minorHAnsi"/>
          <w:color w:val="333333"/>
          <w:sz w:val="22"/>
          <w:szCs w:val="22"/>
          <w:shd w:val="clear" w:color="auto" w:fill="FFFFFF"/>
          <w:rtl/>
          <w:lang w:val="en-SG" w:eastAsia="en-SG"/>
        </w:rPr>
        <w:t xml:space="preserve"> </w:t>
      </w:r>
      <w:r w:rsidR="00125841" w:rsidRPr="00B42F5F">
        <w:rPr>
          <w:rFonts w:eastAsia="Times New Roman" w:cstheme="minorHAnsi"/>
          <w:color w:val="333333"/>
          <w:sz w:val="22"/>
          <w:szCs w:val="22"/>
          <w:shd w:val="clear" w:color="auto" w:fill="FFFFFF"/>
          <w:rtl/>
          <w:lang w:val="en-SG" w:eastAsia="en-SG"/>
        </w:rPr>
        <w:t>الأخرى،</w:t>
      </w:r>
      <w:r w:rsidRPr="00B42F5F">
        <w:rPr>
          <w:rFonts w:eastAsia="Times New Roman" w:cstheme="minorHAnsi"/>
          <w:color w:val="333333"/>
          <w:sz w:val="22"/>
          <w:szCs w:val="22"/>
          <w:shd w:val="clear" w:color="auto" w:fill="FFFFFF"/>
          <w:rtl/>
          <w:lang w:val="en-SG" w:eastAsia="en-SG"/>
        </w:rPr>
        <w:t xml:space="preserve"> حيث يتم بالفعل إنتاج مؤشرات الأداء الرئيسة </w:t>
      </w:r>
      <w:r w:rsidR="00C07441" w:rsidRPr="00B42F5F">
        <w:rPr>
          <w:rFonts w:eastAsia="Times New Roman" w:cstheme="minorHAnsi"/>
          <w:color w:val="333333"/>
          <w:sz w:val="22"/>
          <w:szCs w:val="22"/>
          <w:shd w:val="clear" w:color="auto" w:fill="FFFFFF"/>
          <w:rtl/>
          <w:lang w:val="en-SG" w:eastAsia="en-SG"/>
        </w:rPr>
        <w:t>ذات ا</w:t>
      </w:r>
      <w:r w:rsidRPr="00B42F5F">
        <w:rPr>
          <w:rFonts w:eastAsia="Times New Roman" w:cstheme="minorHAnsi"/>
          <w:color w:val="333333"/>
          <w:sz w:val="22"/>
          <w:szCs w:val="22"/>
          <w:shd w:val="clear" w:color="auto" w:fill="FFFFFF"/>
          <w:rtl/>
          <w:lang w:val="en-SG" w:eastAsia="en-SG"/>
        </w:rPr>
        <w:t xml:space="preserve">لجودة، يمكن استخدام النظام كمنصة </w:t>
      </w:r>
      <w:r w:rsidR="00C07441" w:rsidRPr="00B42F5F">
        <w:rPr>
          <w:rFonts w:eastAsia="Times New Roman" w:cstheme="minorHAnsi"/>
          <w:color w:val="333333"/>
          <w:sz w:val="22"/>
          <w:szCs w:val="22"/>
          <w:shd w:val="clear" w:color="auto" w:fill="FFFFFF"/>
          <w:rtl/>
          <w:lang w:val="en-SG" w:eastAsia="en-SG"/>
        </w:rPr>
        <w:t>لتقديم التقارير</w:t>
      </w:r>
      <w:r w:rsidRPr="00B42F5F">
        <w:rPr>
          <w:rFonts w:eastAsia="Times New Roman" w:cstheme="minorHAnsi"/>
          <w:color w:val="333333"/>
          <w:sz w:val="22"/>
          <w:szCs w:val="22"/>
          <w:shd w:val="clear" w:color="auto" w:fill="FFFFFF"/>
          <w:rtl/>
          <w:lang w:val="en-SG" w:eastAsia="en-SG"/>
        </w:rPr>
        <w:t xml:space="preserve"> </w:t>
      </w:r>
      <w:r w:rsidR="00C07441" w:rsidRPr="00B42F5F">
        <w:rPr>
          <w:rFonts w:eastAsia="Times New Roman" w:cstheme="minorHAnsi"/>
          <w:color w:val="333333"/>
          <w:sz w:val="22"/>
          <w:szCs w:val="22"/>
          <w:shd w:val="clear" w:color="auto" w:fill="FFFFFF"/>
          <w:rtl/>
          <w:lang w:val="en-SG" w:eastAsia="en-SG"/>
        </w:rPr>
        <w:t>ومراقبة</w:t>
      </w:r>
      <w:r w:rsidRPr="00B42F5F">
        <w:rPr>
          <w:rFonts w:eastAsia="Times New Roman" w:cstheme="minorHAnsi"/>
          <w:color w:val="333333"/>
          <w:sz w:val="22"/>
          <w:szCs w:val="22"/>
          <w:shd w:val="clear" w:color="auto" w:fill="FFFFFF"/>
          <w:rtl/>
          <w:lang w:val="en-SG" w:eastAsia="en-SG"/>
        </w:rPr>
        <w:t xml:space="preserve"> تنفيذ خطة قطاع التعليم</w:t>
      </w:r>
      <w:r w:rsidR="00125841" w:rsidRPr="00B42F5F">
        <w:rPr>
          <w:rFonts w:eastAsia="Times New Roman" w:cstheme="minorHAnsi"/>
          <w:color w:val="333333"/>
          <w:sz w:val="22"/>
          <w:szCs w:val="22"/>
          <w:shd w:val="clear" w:color="auto" w:fill="FFFFFF"/>
          <w:rtl/>
          <w:lang w:val="en-SG" w:eastAsia="en-SG"/>
        </w:rPr>
        <w:t>.</w:t>
      </w:r>
    </w:p>
    <w:p w14:paraId="1820F341" w14:textId="77777777" w:rsidR="008E299B" w:rsidRPr="00B42F5F" w:rsidRDefault="008E299B" w:rsidP="00C07441">
      <w:pPr>
        <w:jc w:val="both"/>
        <w:rPr>
          <w:rFonts w:eastAsia="Times New Roman" w:cstheme="minorHAnsi"/>
          <w:color w:val="333333"/>
          <w:sz w:val="22"/>
          <w:szCs w:val="22"/>
          <w:shd w:val="clear" w:color="auto" w:fill="FFFFFF"/>
          <w:lang w:val="en-SG" w:eastAsia="en-SG"/>
        </w:rPr>
      </w:pPr>
    </w:p>
    <w:p w14:paraId="369DFA5A" w14:textId="3624DCF5" w:rsidR="00125841" w:rsidRPr="00B42F5F" w:rsidRDefault="00125841" w:rsidP="00C07441">
      <w:pPr>
        <w:bidi/>
        <w:jc w:val="both"/>
        <w:rPr>
          <w:rFonts w:eastAsia="Times New Roman" w:cstheme="minorHAnsi"/>
          <w:color w:val="333333"/>
          <w:sz w:val="22"/>
          <w:szCs w:val="22"/>
          <w:shd w:val="clear" w:color="auto" w:fill="FFFFFF"/>
          <w:rtl/>
          <w:lang w:val="en-SG" w:eastAsia="en-SG"/>
        </w:rPr>
      </w:pPr>
      <w:r w:rsidRPr="00B42F5F">
        <w:rPr>
          <w:rFonts w:eastAsia="Times New Roman" w:cstheme="minorHAnsi"/>
          <w:color w:val="333333"/>
          <w:sz w:val="22"/>
          <w:szCs w:val="22"/>
          <w:shd w:val="clear" w:color="auto" w:fill="FFFFFF"/>
          <w:rtl/>
          <w:lang w:val="en-SG" w:eastAsia="en-SG"/>
        </w:rPr>
        <w:t xml:space="preserve">هناك توقعات كبيرة بأن أنظمة إدارة </w:t>
      </w:r>
      <w:r w:rsidR="00FB6BC9" w:rsidRPr="00B42F5F">
        <w:rPr>
          <w:rFonts w:eastAsia="Times New Roman" w:cstheme="minorHAnsi"/>
          <w:color w:val="333333"/>
          <w:sz w:val="22"/>
          <w:szCs w:val="22"/>
          <w:shd w:val="clear" w:color="auto" w:fill="FFFFFF"/>
          <w:rtl/>
          <w:lang w:val="en-SG" w:eastAsia="en-SG"/>
        </w:rPr>
        <w:t>المعلومات التربوية</w:t>
      </w:r>
      <w:r w:rsidRPr="00B42F5F">
        <w:rPr>
          <w:rFonts w:eastAsia="Times New Roman" w:cstheme="minorHAnsi"/>
          <w:color w:val="333333"/>
          <w:sz w:val="22"/>
          <w:szCs w:val="22"/>
          <w:shd w:val="clear" w:color="auto" w:fill="FFFFFF"/>
          <w:rtl/>
          <w:lang w:val="en-SG" w:eastAsia="en-SG"/>
        </w:rPr>
        <w:t xml:space="preserve"> المدعومة بالتكنولوجيا</w:t>
      </w:r>
      <w:r w:rsidRPr="00B42F5F">
        <w:rPr>
          <w:rFonts w:eastAsia="Times New Roman" w:cstheme="minorHAnsi"/>
          <w:color w:val="333333"/>
          <w:sz w:val="22"/>
          <w:szCs w:val="22"/>
          <w:shd w:val="clear" w:color="auto" w:fill="FFFFFF"/>
          <w:lang w:val="en-SG" w:eastAsia="en-SG"/>
        </w:rPr>
        <w:t xml:space="preserve"> (EMIS) </w:t>
      </w:r>
      <w:r w:rsidRPr="00B42F5F">
        <w:rPr>
          <w:rFonts w:eastAsia="Times New Roman" w:cstheme="minorHAnsi"/>
          <w:color w:val="333333"/>
          <w:sz w:val="22"/>
          <w:szCs w:val="22"/>
          <w:shd w:val="clear" w:color="auto" w:fill="FFFFFF"/>
          <w:rtl/>
          <w:lang w:val="en-SG" w:eastAsia="en-SG"/>
        </w:rPr>
        <w:t xml:space="preserve">ستكون مفتاح </w:t>
      </w:r>
      <w:r w:rsidR="00FB6BC9" w:rsidRPr="00B42F5F">
        <w:rPr>
          <w:rFonts w:eastAsia="Times New Roman" w:cstheme="minorHAnsi"/>
          <w:color w:val="333333"/>
          <w:sz w:val="22"/>
          <w:szCs w:val="22"/>
          <w:shd w:val="clear" w:color="auto" w:fill="FFFFFF"/>
          <w:rtl/>
          <w:lang w:val="en-SG" w:eastAsia="en-SG"/>
        </w:rPr>
        <w:t>ل</w:t>
      </w:r>
      <w:r w:rsidRPr="00B42F5F">
        <w:rPr>
          <w:rFonts w:eastAsia="Times New Roman" w:cstheme="minorHAnsi"/>
          <w:color w:val="333333"/>
          <w:sz w:val="22"/>
          <w:szCs w:val="22"/>
          <w:shd w:val="clear" w:color="auto" w:fill="FFFFFF"/>
          <w:rtl/>
          <w:lang w:val="en-SG" w:eastAsia="en-SG"/>
        </w:rPr>
        <w:t>لتغييرات الإيجابية في نظام التعليم. في الواقع، فإن</w:t>
      </w:r>
      <w:r w:rsidR="00FB6BC9" w:rsidRPr="00B42F5F">
        <w:rPr>
          <w:rFonts w:eastAsia="Times New Roman" w:cstheme="minorHAnsi"/>
          <w:color w:val="333333"/>
          <w:sz w:val="22"/>
          <w:szCs w:val="22"/>
          <w:shd w:val="clear" w:color="auto" w:fill="FFFFFF"/>
          <w:rtl/>
          <w:lang w:val="en-SG" w:eastAsia="en-SG"/>
        </w:rPr>
        <w:t xml:space="preserve"> نظام إدارة المعلومات التربوي</w:t>
      </w:r>
      <w:r w:rsidRPr="00B42F5F">
        <w:rPr>
          <w:rFonts w:eastAsia="Times New Roman" w:cstheme="minorHAnsi"/>
          <w:color w:val="333333"/>
          <w:sz w:val="22"/>
          <w:szCs w:val="22"/>
          <w:shd w:val="clear" w:color="auto" w:fill="FFFFFF"/>
          <w:lang w:val="en-SG" w:eastAsia="en-SG"/>
        </w:rPr>
        <w:t xml:space="preserve"> EMIS </w:t>
      </w:r>
      <w:r w:rsidRPr="00B42F5F">
        <w:rPr>
          <w:rFonts w:eastAsia="Times New Roman" w:cstheme="minorHAnsi"/>
          <w:color w:val="333333"/>
          <w:sz w:val="22"/>
          <w:szCs w:val="22"/>
          <w:shd w:val="clear" w:color="auto" w:fill="FFFFFF"/>
          <w:rtl/>
          <w:lang w:val="en-SG" w:eastAsia="en-SG"/>
        </w:rPr>
        <w:t xml:space="preserve">القوي ليس سوى جزء من الحل. يجب دعم التكنولوجيا الجديدة بطرق جديدة في السلوك التنظيمي وإدارة التغيير. يجب دعم كل مستوى من مستويات النظام التعليمي بتطوير القدرات حتى </w:t>
      </w:r>
      <w:r w:rsidR="00FB6BC9" w:rsidRPr="00B42F5F">
        <w:rPr>
          <w:rFonts w:eastAsia="Times New Roman" w:cstheme="minorHAnsi"/>
          <w:color w:val="333333"/>
          <w:sz w:val="22"/>
          <w:szCs w:val="22"/>
          <w:shd w:val="clear" w:color="auto" w:fill="FFFFFF"/>
          <w:rtl/>
          <w:lang w:val="en-SG" w:eastAsia="en-SG"/>
        </w:rPr>
        <w:t>ت</w:t>
      </w:r>
      <w:r w:rsidRPr="00B42F5F">
        <w:rPr>
          <w:rFonts w:eastAsia="Times New Roman" w:cstheme="minorHAnsi"/>
          <w:color w:val="333333"/>
          <w:sz w:val="22"/>
          <w:szCs w:val="22"/>
          <w:shd w:val="clear" w:color="auto" w:fill="FFFFFF"/>
          <w:rtl/>
          <w:lang w:val="en-SG" w:eastAsia="en-SG"/>
        </w:rPr>
        <w:t xml:space="preserve">تمكن من إدارة واستخدام أدوات تكنولوجيا المعلومات الجديدة بفعالية. تحتاج حلقات </w:t>
      </w:r>
      <w:r w:rsidR="00FB6BC9" w:rsidRPr="00B42F5F">
        <w:rPr>
          <w:rFonts w:eastAsia="Times New Roman" w:cstheme="minorHAnsi"/>
          <w:color w:val="333333"/>
          <w:sz w:val="22"/>
          <w:szCs w:val="22"/>
          <w:shd w:val="clear" w:color="auto" w:fill="FFFFFF"/>
          <w:rtl/>
          <w:lang w:val="en-SG" w:eastAsia="en-SG"/>
        </w:rPr>
        <w:t>التغذية الراجعة</w:t>
      </w:r>
      <w:r w:rsidRPr="00B42F5F">
        <w:rPr>
          <w:rFonts w:eastAsia="Times New Roman" w:cstheme="minorHAnsi"/>
          <w:color w:val="333333"/>
          <w:sz w:val="22"/>
          <w:szCs w:val="22"/>
          <w:shd w:val="clear" w:color="auto" w:fill="FFFFFF"/>
          <w:rtl/>
          <w:lang w:val="en-SG" w:eastAsia="en-SG"/>
        </w:rPr>
        <w:t xml:space="preserve"> إلى التأكد من </w:t>
      </w:r>
      <w:r w:rsidR="002018E6" w:rsidRPr="00B42F5F">
        <w:rPr>
          <w:rFonts w:eastAsia="Times New Roman" w:cstheme="minorHAnsi"/>
          <w:color w:val="333333"/>
          <w:sz w:val="22"/>
          <w:szCs w:val="22"/>
          <w:shd w:val="clear" w:color="auto" w:fill="FFFFFF"/>
          <w:rtl/>
          <w:lang w:val="en-SG" w:eastAsia="en-SG"/>
        </w:rPr>
        <w:t>توفر</w:t>
      </w:r>
      <w:r w:rsidRPr="00B42F5F">
        <w:rPr>
          <w:rFonts w:eastAsia="Times New Roman" w:cstheme="minorHAnsi"/>
          <w:color w:val="333333"/>
          <w:sz w:val="22"/>
          <w:szCs w:val="22"/>
          <w:shd w:val="clear" w:color="auto" w:fill="FFFFFF"/>
          <w:rtl/>
          <w:lang w:val="en-SG" w:eastAsia="en-SG"/>
        </w:rPr>
        <w:t xml:space="preserve"> البيانات في أيدي صناع القرار في الوقت والمكان المناسبين</w:t>
      </w:r>
      <w:r w:rsidR="002018E6" w:rsidRPr="00B42F5F">
        <w:rPr>
          <w:rFonts w:eastAsia="Times New Roman" w:cstheme="minorHAnsi"/>
          <w:color w:val="333333"/>
          <w:sz w:val="22"/>
          <w:szCs w:val="22"/>
          <w:shd w:val="clear" w:color="auto" w:fill="FFFFFF"/>
          <w:rtl/>
          <w:lang w:val="en-SG" w:eastAsia="en-SG"/>
        </w:rPr>
        <w:t>.</w:t>
      </w:r>
    </w:p>
    <w:p w14:paraId="59431C07" w14:textId="77777777" w:rsidR="00B17A51" w:rsidRPr="00B42F5F" w:rsidRDefault="00B17A51" w:rsidP="00C07441">
      <w:pPr>
        <w:jc w:val="both"/>
        <w:rPr>
          <w:rFonts w:eastAsia="Times New Roman" w:cstheme="minorHAnsi"/>
          <w:color w:val="333333"/>
          <w:sz w:val="22"/>
          <w:szCs w:val="22"/>
          <w:shd w:val="clear" w:color="auto" w:fill="FFFFFF"/>
          <w:lang w:val="en-SG" w:eastAsia="en-SG"/>
        </w:rPr>
      </w:pPr>
    </w:p>
    <w:p w14:paraId="7E9711EE" w14:textId="3A0A0F6F" w:rsidR="00B17A51" w:rsidRPr="00B42F5F" w:rsidRDefault="002018E6" w:rsidP="00C07441">
      <w:pPr>
        <w:bidi/>
        <w:jc w:val="both"/>
        <w:rPr>
          <w:rFonts w:cstheme="minorHAnsi"/>
          <w:bCs/>
          <w:sz w:val="26"/>
        </w:rPr>
      </w:pPr>
      <w:r w:rsidRPr="00B42F5F">
        <w:rPr>
          <w:rFonts w:cstheme="minorHAnsi"/>
          <w:bCs/>
          <w:sz w:val="26"/>
          <w:rtl/>
        </w:rPr>
        <w:t>استراتيجية المشاركة</w:t>
      </w:r>
    </w:p>
    <w:p w14:paraId="1A74723F" w14:textId="004FA538" w:rsidR="002018E6" w:rsidRPr="00B42F5F" w:rsidRDefault="002018E6" w:rsidP="00C07441">
      <w:pPr>
        <w:bidi/>
        <w:jc w:val="both"/>
        <w:rPr>
          <w:rFonts w:cstheme="minorHAnsi"/>
          <w:sz w:val="22"/>
          <w:szCs w:val="22"/>
          <w:rtl/>
        </w:rPr>
      </w:pPr>
    </w:p>
    <w:p w14:paraId="0A821004" w14:textId="76EA590A" w:rsidR="002018E6" w:rsidRPr="00B42F5F" w:rsidRDefault="002018E6" w:rsidP="00C07441">
      <w:pPr>
        <w:bidi/>
        <w:jc w:val="both"/>
        <w:rPr>
          <w:rFonts w:cstheme="minorHAnsi"/>
          <w:sz w:val="22"/>
          <w:szCs w:val="22"/>
          <w:rtl/>
        </w:rPr>
      </w:pPr>
      <w:r w:rsidRPr="00B42F5F">
        <w:rPr>
          <w:rFonts w:cstheme="minorHAnsi"/>
          <w:sz w:val="22"/>
          <w:szCs w:val="22"/>
          <w:rtl/>
        </w:rPr>
        <w:t xml:space="preserve">يهدف أسلوب المشاركة في تطوير وتنفيذ أدوات متابعة مؤشر التعليم إلى توفير ابتكارات فعالة ومستدامة لإدارة البيانات. وهذا استجابةً للطلب المتزايد على البيانات المفتوحة وتكنولوجيا البرمجيات مفتوحة المصدر لزيادة الاستثمارات العالمية والوطنية في جمع البيانات من أجل تحسين نتائج التطوير من خلال دعم القرار القائم على الأدلة. يحتاج </w:t>
      </w:r>
      <w:r w:rsidRPr="00B42F5F">
        <w:rPr>
          <w:rFonts w:eastAsia="Times New Roman" w:cstheme="minorHAnsi"/>
          <w:color w:val="333333"/>
          <w:sz w:val="22"/>
          <w:szCs w:val="22"/>
          <w:shd w:val="clear" w:color="auto" w:fill="FFFFFF"/>
          <w:rtl/>
          <w:lang w:val="en-SG" w:eastAsia="en-SG"/>
        </w:rPr>
        <w:t xml:space="preserve">نظام التعليم التربوي </w:t>
      </w:r>
      <w:r w:rsidRPr="00B42F5F">
        <w:rPr>
          <w:rFonts w:cstheme="minorHAnsi"/>
          <w:sz w:val="22"/>
          <w:szCs w:val="22"/>
          <w:rtl/>
        </w:rPr>
        <w:t xml:space="preserve">ليكون ناجحًا ومستدامًا، إلى امتلاك كل من نظام إدارة المعلومات التربوي والبيانات التي ينتجها النظام. يعزز نموذج المصدر المفتوح الذي يقوم عليه </w:t>
      </w:r>
      <w:r w:rsidRPr="00B42F5F">
        <w:rPr>
          <w:rFonts w:eastAsia="Times New Roman" w:cstheme="minorHAnsi"/>
          <w:color w:val="333333"/>
          <w:sz w:val="22"/>
          <w:szCs w:val="22"/>
          <w:shd w:val="clear" w:color="auto" w:fill="FFFFFF"/>
          <w:rtl/>
          <w:lang w:val="en-SG" w:eastAsia="en-SG"/>
        </w:rPr>
        <w:t>نظام إدارة المعلومات التربوي</w:t>
      </w:r>
      <w:r w:rsidRPr="00B42F5F">
        <w:rPr>
          <w:rFonts w:cstheme="minorHAnsi"/>
          <w:sz w:val="22"/>
          <w:szCs w:val="22"/>
          <w:rtl/>
        </w:rPr>
        <w:t xml:space="preserve"> </w:t>
      </w:r>
      <w:r w:rsidRPr="00B42F5F">
        <w:rPr>
          <w:rFonts w:cstheme="minorHAnsi"/>
          <w:sz w:val="22"/>
          <w:szCs w:val="22"/>
        </w:rPr>
        <w:t>OpenEMIS</w:t>
      </w:r>
      <w:r w:rsidRPr="00B42F5F">
        <w:rPr>
          <w:rFonts w:cstheme="minorHAnsi"/>
          <w:sz w:val="22"/>
          <w:szCs w:val="22"/>
          <w:rtl/>
        </w:rPr>
        <w:t xml:space="preserve"> الملكية والتحكم الوطنية على كل من النظام والبيانات، وتشجع أيضًا عمليات التكيف والابتكارات الوطنية لنظام </w:t>
      </w:r>
      <w:r w:rsidRPr="00B42F5F">
        <w:rPr>
          <w:rFonts w:eastAsia="Times New Roman" w:cstheme="minorHAnsi"/>
          <w:color w:val="333333"/>
          <w:sz w:val="22"/>
          <w:szCs w:val="22"/>
          <w:shd w:val="clear" w:color="auto" w:fill="FFFFFF"/>
          <w:rtl/>
          <w:lang w:val="en-SG" w:eastAsia="en-SG"/>
        </w:rPr>
        <w:t>إدارة المعلومات التربوي</w:t>
      </w:r>
      <w:r w:rsidRPr="00B42F5F">
        <w:rPr>
          <w:rFonts w:cstheme="minorHAnsi"/>
          <w:sz w:val="22"/>
          <w:szCs w:val="22"/>
          <w:rtl/>
        </w:rPr>
        <w:t xml:space="preserve"> </w:t>
      </w:r>
      <w:r w:rsidRPr="00B42F5F">
        <w:rPr>
          <w:rFonts w:cstheme="minorHAnsi"/>
          <w:sz w:val="22"/>
          <w:szCs w:val="22"/>
        </w:rPr>
        <w:t>OpenEMIS</w:t>
      </w:r>
      <w:r w:rsidRPr="00B42F5F">
        <w:rPr>
          <w:rFonts w:cstheme="minorHAnsi"/>
          <w:sz w:val="22"/>
          <w:szCs w:val="22"/>
          <w:rtl/>
        </w:rPr>
        <w:t xml:space="preserve"> على المشاركة مع البلدان الأخرى.</w:t>
      </w:r>
    </w:p>
    <w:p w14:paraId="011E17A2" w14:textId="08BFB2B8" w:rsidR="00F5228F" w:rsidRPr="00B42F5F" w:rsidRDefault="00F5228F" w:rsidP="00C07441">
      <w:pPr>
        <w:jc w:val="both"/>
        <w:rPr>
          <w:rFonts w:cstheme="minorHAnsi"/>
          <w:sz w:val="22"/>
          <w:szCs w:val="22"/>
        </w:rPr>
      </w:pPr>
    </w:p>
    <w:p w14:paraId="6B8029D7" w14:textId="50B32C50" w:rsidR="00E02F74" w:rsidRPr="00B42F5F" w:rsidRDefault="00E02F74" w:rsidP="00C07441">
      <w:pPr>
        <w:bidi/>
        <w:jc w:val="both"/>
        <w:rPr>
          <w:rFonts w:cstheme="minorHAnsi"/>
          <w:sz w:val="22"/>
          <w:szCs w:val="22"/>
        </w:rPr>
      </w:pPr>
      <w:r w:rsidRPr="00B42F5F">
        <w:rPr>
          <w:rFonts w:cstheme="minorHAnsi"/>
          <w:sz w:val="22"/>
          <w:szCs w:val="22"/>
          <w:rtl/>
        </w:rPr>
        <w:t>والهدف من ذلك هو تحسين القدرة للوصول إلى البيانات التعليمية المملوكة وطنيا للعامة وتحسين معرفة البيانات من خلال بيانات وصفية دقيقة وموجزة، ووصف معاني البيانات التعليمية بعبارات واضحة وبسيطة، وكذلك من خلال العرض المرن للبيانات لتسهيل أنواع مختلفة من التحليل. والهدف من ذلك هو تسهيل تحديد وتحليل وتصور صلات وأنماط هادفة في مجموعات البيانات التعليمية، مع الهدف النهائي المتمثل في تحسين التخطيط وصياغة السياسات وصنع القرار.</w:t>
      </w:r>
    </w:p>
    <w:p w14:paraId="4E7BDA79" w14:textId="7129979E" w:rsidR="00EB116F" w:rsidRDefault="00EB116F" w:rsidP="00C07441">
      <w:pPr>
        <w:jc w:val="both"/>
        <w:rPr>
          <w:rFonts w:cstheme="minorHAnsi"/>
          <w:sz w:val="22"/>
          <w:szCs w:val="22"/>
        </w:rPr>
      </w:pPr>
    </w:p>
    <w:p w14:paraId="63AA7950" w14:textId="1F9EB723" w:rsidR="001F1CEC" w:rsidRDefault="001F1CEC">
      <w:pPr>
        <w:rPr>
          <w:rFonts w:cstheme="minorHAnsi"/>
          <w:sz w:val="22"/>
          <w:szCs w:val="22"/>
        </w:rPr>
      </w:pPr>
      <w:r>
        <w:rPr>
          <w:rFonts w:cstheme="minorHAnsi"/>
          <w:sz w:val="22"/>
          <w:szCs w:val="22"/>
        </w:rPr>
        <w:br w:type="page"/>
      </w:r>
    </w:p>
    <w:p w14:paraId="0079464D" w14:textId="40B5BA38" w:rsidR="00B17A51" w:rsidRPr="00B42F5F" w:rsidRDefault="000B17D4" w:rsidP="00C07441">
      <w:pPr>
        <w:bidi/>
        <w:jc w:val="both"/>
        <w:rPr>
          <w:rFonts w:cstheme="minorHAnsi"/>
          <w:bCs/>
          <w:sz w:val="26"/>
        </w:rPr>
      </w:pPr>
      <w:r w:rsidRPr="00B42F5F">
        <w:rPr>
          <w:rFonts w:cstheme="minorHAnsi"/>
          <w:bCs/>
          <w:sz w:val="26"/>
          <w:rtl/>
        </w:rPr>
        <w:lastRenderedPageBreak/>
        <w:t>استراتيجية التنمية</w:t>
      </w:r>
    </w:p>
    <w:p w14:paraId="1C101DD4" w14:textId="77777777" w:rsidR="000B17D4" w:rsidRPr="00B42F5F" w:rsidRDefault="000B17D4" w:rsidP="00C07441">
      <w:pPr>
        <w:jc w:val="both"/>
        <w:rPr>
          <w:rFonts w:cstheme="minorHAnsi"/>
          <w:sz w:val="22"/>
          <w:szCs w:val="22"/>
          <w:rtl/>
        </w:rPr>
      </w:pPr>
    </w:p>
    <w:p w14:paraId="274EF79E" w14:textId="030C71BC" w:rsidR="000B17D4" w:rsidRPr="00B42F5F" w:rsidRDefault="000B17D4" w:rsidP="00C07441">
      <w:pPr>
        <w:bidi/>
        <w:jc w:val="both"/>
        <w:rPr>
          <w:rFonts w:cstheme="minorHAnsi"/>
          <w:sz w:val="22"/>
          <w:szCs w:val="22"/>
          <w:rtl/>
        </w:rPr>
      </w:pPr>
      <w:r w:rsidRPr="00B42F5F">
        <w:rPr>
          <w:rFonts w:cstheme="minorHAnsi"/>
          <w:sz w:val="22"/>
          <w:szCs w:val="22"/>
          <w:rtl/>
        </w:rPr>
        <w:t xml:space="preserve">وتتمثل الاستراتيجية في تبني أسلوب تعاوني لتطوير أدوات البرمجيات مفتوحة المصدر </w:t>
      </w:r>
      <w:r w:rsidR="00D414D5" w:rsidRPr="00B42F5F">
        <w:rPr>
          <w:rFonts w:cstheme="minorHAnsi"/>
          <w:sz w:val="22"/>
          <w:szCs w:val="22"/>
          <w:rtl/>
        </w:rPr>
        <w:t>لمراقبة</w:t>
      </w:r>
      <w:r w:rsidRPr="00B42F5F">
        <w:rPr>
          <w:rFonts w:cstheme="minorHAnsi"/>
          <w:sz w:val="22"/>
          <w:szCs w:val="22"/>
          <w:rtl/>
        </w:rPr>
        <w:t xml:space="preserve"> مؤشر التعليم. وفقًا لمنهجية تطوير البرامج هذه، ستكون شفرة المصدر متاحةً بموجب ترخيص مفتوح المصدر لتحليل وتغيير وتحسين التصميم بمرور الوقت. الشعور السائد في هذه المنهجية هو التفاؤل والشفافية: الأمل والوعد أنه عندما تعمل مجتمعات المستخدمين والمطورين من جميع أنحاء العالم معًا، ستكون هناك تحسينات قابلة للقياس في الإجراءات القائمة على الأدلة لصالح المجتمع بأسره.</w:t>
      </w:r>
    </w:p>
    <w:p w14:paraId="2EEE604C" w14:textId="77777777" w:rsidR="00EB116F" w:rsidRPr="00B42F5F" w:rsidRDefault="00EB116F" w:rsidP="00C07441">
      <w:pPr>
        <w:jc w:val="both"/>
        <w:rPr>
          <w:rFonts w:cstheme="minorHAnsi"/>
          <w:sz w:val="22"/>
          <w:szCs w:val="22"/>
        </w:rPr>
      </w:pPr>
    </w:p>
    <w:p w14:paraId="665CB3E9" w14:textId="2F4C01BF" w:rsidR="000B17D4" w:rsidRPr="00B42F5F" w:rsidRDefault="000B17D4" w:rsidP="00C07441">
      <w:pPr>
        <w:bidi/>
        <w:jc w:val="both"/>
        <w:rPr>
          <w:rFonts w:cstheme="minorHAnsi"/>
          <w:sz w:val="22"/>
          <w:szCs w:val="22"/>
          <w:rtl/>
        </w:rPr>
      </w:pPr>
      <w:r w:rsidRPr="00B42F5F">
        <w:rPr>
          <w:rFonts w:cstheme="minorHAnsi"/>
          <w:sz w:val="22"/>
          <w:szCs w:val="22"/>
          <w:rtl/>
        </w:rPr>
        <w:t xml:space="preserve">تتمثل الاستراتيجية في تطوير أدوات </w:t>
      </w:r>
      <w:r w:rsidR="00D414D5" w:rsidRPr="00B42F5F">
        <w:rPr>
          <w:rFonts w:cstheme="minorHAnsi"/>
          <w:sz w:val="22"/>
          <w:szCs w:val="22"/>
          <w:rtl/>
        </w:rPr>
        <w:t>مراقبة</w:t>
      </w:r>
      <w:r w:rsidRPr="00B42F5F">
        <w:rPr>
          <w:rFonts w:cstheme="minorHAnsi"/>
          <w:sz w:val="22"/>
          <w:szCs w:val="22"/>
          <w:rtl/>
        </w:rPr>
        <w:t xml:space="preserve"> مؤشرات التعليم التي سيتم توزيعها بموجب ترخيص برنامج مفتوح المصدر من أجل:</w:t>
      </w:r>
    </w:p>
    <w:p w14:paraId="09F0FE5B" w14:textId="71F90FE4" w:rsidR="00B17A51" w:rsidRPr="00B42F5F" w:rsidRDefault="00B17A51" w:rsidP="00C07441">
      <w:pPr>
        <w:jc w:val="both"/>
        <w:rPr>
          <w:rFonts w:cstheme="minorHAnsi"/>
          <w:sz w:val="22"/>
          <w:szCs w:val="22"/>
        </w:rPr>
      </w:pPr>
    </w:p>
    <w:p w14:paraId="1FA0C28B" w14:textId="7670C238" w:rsidR="000B17D4" w:rsidRPr="00B42F5F" w:rsidRDefault="000B17D4" w:rsidP="00C07441">
      <w:pPr>
        <w:pStyle w:val="ListParagraph"/>
        <w:numPr>
          <w:ilvl w:val="0"/>
          <w:numId w:val="4"/>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التأكد من أن جميع المساهمات في تطوير الأدوات تتوافق مع المتطلبات العامة لاحتياجات التنمية الوطنية ومتطلبات </w:t>
      </w:r>
      <w:r w:rsidR="00D414D5" w:rsidRPr="00B42F5F">
        <w:rPr>
          <w:rFonts w:asciiTheme="minorHAnsi" w:hAnsiTheme="minorHAnsi" w:cstheme="minorHAnsi"/>
          <w:sz w:val="22"/>
          <w:szCs w:val="22"/>
          <w:rtl/>
        </w:rPr>
        <w:t>المراقبة</w:t>
      </w:r>
      <w:r w:rsidRPr="00B42F5F">
        <w:rPr>
          <w:rFonts w:asciiTheme="minorHAnsi" w:hAnsiTheme="minorHAnsi" w:cstheme="minorHAnsi"/>
          <w:sz w:val="22"/>
          <w:szCs w:val="22"/>
          <w:rtl/>
        </w:rPr>
        <w:t xml:space="preserve"> العالمية للأمم المتحدة، لا سيما الحاجة إلى متابعة بيانات مؤشر التعليم المفصلة؛</w:t>
      </w:r>
    </w:p>
    <w:p w14:paraId="64532700" w14:textId="17B87074" w:rsidR="000B17D4" w:rsidRPr="00B42F5F" w:rsidRDefault="000B17D4" w:rsidP="00C07441">
      <w:pPr>
        <w:pStyle w:val="ListParagraph"/>
        <w:numPr>
          <w:ilvl w:val="0"/>
          <w:numId w:val="4"/>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التأكد من مشاركة الاستثمارات التي تم إجراؤها في تطوير </w:t>
      </w:r>
      <w:r w:rsidR="005B0A64" w:rsidRPr="00B42F5F">
        <w:rPr>
          <w:rFonts w:asciiTheme="minorHAnsi" w:hAnsiTheme="minorHAnsi" w:cstheme="minorHAnsi"/>
          <w:sz w:val="22"/>
          <w:szCs w:val="22"/>
          <w:rtl/>
        </w:rPr>
        <w:t xml:space="preserve">وتحسين </w:t>
      </w:r>
      <w:r w:rsidRPr="00B42F5F">
        <w:rPr>
          <w:rFonts w:asciiTheme="minorHAnsi" w:hAnsiTheme="minorHAnsi" w:cstheme="minorHAnsi"/>
          <w:sz w:val="22"/>
          <w:szCs w:val="22"/>
          <w:rtl/>
        </w:rPr>
        <w:t xml:space="preserve">البرامج مع جميع البلدان باستخدام أدوات </w:t>
      </w:r>
      <w:r w:rsidR="00D414D5" w:rsidRPr="00B42F5F">
        <w:rPr>
          <w:rFonts w:asciiTheme="minorHAnsi" w:hAnsiTheme="minorHAnsi" w:cstheme="minorHAnsi"/>
          <w:sz w:val="22"/>
          <w:szCs w:val="22"/>
          <w:rtl/>
        </w:rPr>
        <w:t>المراقبة</w:t>
      </w:r>
      <w:r w:rsidRPr="00B42F5F">
        <w:rPr>
          <w:rFonts w:asciiTheme="minorHAnsi" w:hAnsiTheme="minorHAnsi" w:cstheme="minorHAnsi"/>
          <w:sz w:val="22"/>
          <w:szCs w:val="22"/>
          <w:rtl/>
        </w:rPr>
        <w:t xml:space="preserve"> هذه</w:t>
      </w:r>
      <w:r w:rsidR="005B0A64" w:rsidRPr="00B42F5F">
        <w:rPr>
          <w:rFonts w:asciiTheme="minorHAnsi" w:hAnsiTheme="minorHAnsi" w:cstheme="minorHAnsi"/>
          <w:sz w:val="22"/>
          <w:szCs w:val="22"/>
          <w:rtl/>
        </w:rPr>
        <w:t>؛</w:t>
      </w:r>
    </w:p>
    <w:p w14:paraId="4B94B63E" w14:textId="74EB8810" w:rsidR="005B0A64" w:rsidRPr="00B42F5F" w:rsidRDefault="005B0A64" w:rsidP="00C07441">
      <w:pPr>
        <w:pStyle w:val="ListParagraph"/>
        <w:numPr>
          <w:ilvl w:val="0"/>
          <w:numId w:val="4"/>
        </w:numPr>
        <w:bidi/>
        <w:jc w:val="both"/>
        <w:rPr>
          <w:rFonts w:asciiTheme="minorHAnsi" w:hAnsiTheme="minorHAnsi" w:cstheme="minorHAnsi"/>
          <w:sz w:val="22"/>
          <w:szCs w:val="22"/>
        </w:rPr>
      </w:pPr>
      <w:r w:rsidRPr="00B42F5F">
        <w:rPr>
          <w:rFonts w:asciiTheme="minorHAnsi" w:hAnsiTheme="minorHAnsi" w:cstheme="minorHAnsi"/>
          <w:sz w:val="22"/>
          <w:szCs w:val="22"/>
          <w:rtl/>
        </w:rPr>
        <w:t>توفير الملكية الكاملة للبرنامج لكل دولة تختار استخدام أدوات متابعة التعليم؛</w:t>
      </w:r>
    </w:p>
    <w:p w14:paraId="0ACFB478" w14:textId="25587748" w:rsidR="005B0A64" w:rsidRPr="00B42F5F" w:rsidRDefault="005B0A64" w:rsidP="00C07441">
      <w:pPr>
        <w:pStyle w:val="ListParagraph"/>
        <w:numPr>
          <w:ilvl w:val="0"/>
          <w:numId w:val="4"/>
        </w:numPr>
        <w:bidi/>
        <w:jc w:val="both"/>
        <w:rPr>
          <w:rFonts w:asciiTheme="minorHAnsi" w:hAnsiTheme="minorHAnsi" w:cstheme="minorHAnsi"/>
          <w:sz w:val="22"/>
          <w:szCs w:val="22"/>
        </w:rPr>
      </w:pPr>
      <w:r w:rsidRPr="00B42F5F">
        <w:rPr>
          <w:rFonts w:asciiTheme="minorHAnsi" w:hAnsiTheme="minorHAnsi" w:cstheme="minorHAnsi"/>
          <w:sz w:val="22"/>
          <w:szCs w:val="22"/>
          <w:rtl/>
        </w:rPr>
        <w:t>توفير آلية للإشراف والتوجيه لعملية تصميم البرمجيات مع السماح بالمرونة للبلدان لإضافة وحدات مخصصة مع الحفاظ على المعايير العالمية لتقديم التقارير عن البيانات المشتركة، بموجب ترخيص التنمية المشتركة والتوزيع مفتوح المصدر</w:t>
      </w:r>
      <w:r w:rsidRPr="00B42F5F">
        <w:rPr>
          <w:rStyle w:val="FootnoteReference"/>
          <w:rFonts w:asciiTheme="minorHAnsi" w:hAnsiTheme="minorHAnsi" w:cstheme="minorHAnsi"/>
          <w:sz w:val="22"/>
          <w:szCs w:val="22"/>
          <w:rtl/>
        </w:rPr>
        <w:footnoteReference w:id="3"/>
      </w:r>
      <w:r w:rsidRPr="00B42F5F">
        <w:rPr>
          <w:rFonts w:asciiTheme="minorHAnsi" w:hAnsiTheme="minorHAnsi" w:cstheme="minorHAnsi"/>
          <w:sz w:val="22"/>
          <w:szCs w:val="22"/>
          <w:rtl/>
        </w:rPr>
        <w:t>، والذي يضمن مشاركة جميع المساهمات في النظام مع جميع البلدان باستخدام النظام.</w:t>
      </w:r>
    </w:p>
    <w:p w14:paraId="59250A14" w14:textId="77777777" w:rsidR="00B17A51" w:rsidRPr="00B42F5F" w:rsidRDefault="00B17A51" w:rsidP="00C07441">
      <w:pPr>
        <w:jc w:val="both"/>
        <w:rPr>
          <w:rFonts w:cstheme="minorHAnsi"/>
          <w:sz w:val="22"/>
          <w:szCs w:val="22"/>
        </w:rPr>
      </w:pPr>
    </w:p>
    <w:p w14:paraId="7B77389C" w14:textId="3818F2B0" w:rsidR="008F38BB" w:rsidRPr="00B42F5F" w:rsidRDefault="008F38BB" w:rsidP="00C07441">
      <w:pPr>
        <w:bidi/>
        <w:jc w:val="both"/>
        <w:rPr>
          <w:rFonts w:cstheme="minorHAnsi"/>
          <w:sz w:val="22"/>
          <w:szCs w:val="22"/>
          <w:lang w:val="en-US"/>
        </w:rPr>
      </w:pPr>
      <w:r w:rsidRPr="00B42F5F">
        <w:rPr>
          <w:rFonts w:cstheme="minorHAnsi"/>
          <w:sz w:val="22"/>
          <w:szCs w:val="22"/>
          <w:rtl/>
        </w:rPr>
        <w:t xml:space="preserve">توفر هذه الاستراتيجية لتطوير أدوات </w:t>
      </w:r>
      <w:r w:rsidR="00D414D5" w:rsidRPr="00B42F5F">
        <w:rPr>
          <w:rFonts w:cstheme="minorHAnsi"/>
          <w:sz w:val="22"/>
          <w:szCs w:val="22"/>
          <w:rtl/>
        </w:rPr>
        <w:t>مراقبة و</w:t>
      </w:r>
      <w:r w:rsidR="00B7233F" w:rsidRPr="00B42F5F">
        <w:rPr>
          <w:rFonts w:cstheme="minorHAnsi"/>
          <w:sz w:val="22"/>
          <w:szCs w:val="22"/>
          <w:rtl/>
          <w:lang w:bidi="ar-JO"/>
        </w:rPr>
        <w:t>متابعة</w:t>
      </w:r>
      <w:r w:rsidRPr="00B42F5F">
        <w:rPr>
          <w:rFonts w:cstheme="minorHAnsi"/>
          <w:sz w:val="22"/>
          <w:szCs w:val="22"/>
          <w:rtl/>
        </w:rPr>
        <w:t xml:space="preserve"> التعليم نموذجًا فعالًا للبلدان لتقاسم تكاليف تطوير وحدات النظام بين جميع أصحاب المصلحة. عندما يقوم بلد واحد أو جهة مانحة بتطوير ميزة أو وحدة جديدة للنظام، سيتم مراجعة البرنامج الجديد واختباره وإدراجه، إذا كان ذلك مناسبًا، في النظام بحيث يمكن لجميع البلدان الاستفادة دون أي تكلفة إضافية</w:t>
      </w:r>
      <w:r w:rsidR="00D414D5" w:rsidRPr="00B42F5F">
        <w:rPr>
          <w:rFonts w:cstheme="minorHAnsi"/>
          <w:sz w:val="22"/>
          <w:szCs w:val="22"/>
          <w:rtl/>
        </w:rPr>
        <w:t>.</w:t>
      </w:r>
    </w:p>
    <w:p w14:paraId="0541DECE" w14:textId="3E0FF4F3" w:rsidR="008364E0" w:rsidRDefault="008364E0" w:rsidP="00C07441">
      <w:pPr>
        <w:jc w:val="both"/>
        <w:rPr>
          <w:rFonts w:cstheme="minorHAnsi"/>
          <w:sz w:val="22"/>
          <w:szCs w:val="22"/>
        </w:rPr>
      </w:pPr>
    </w:p>
    <w:p w14:paraId="0534DF6E" w14:textId="586C2792" w:rsidR="00673F1A" w:rsidRDefault="00673F1A">
      <w:pPr>
        <w:rPr>
          <w:rFonts w:cstheme="minorHAnsi"/>
          <w:sz w:val="22"/>
          <w:szCs w:val="22"/>
        </w:rPr>
      </w:pPr>
      <w:r>
        <w:rPr>
          <w:rFonts w:cstheme="minorHAnsi"/>
          <w:sz w:val="22"/>
          <w:szCs w:val="22"/>
        </w:rPr>
        <w:br w:type="page"/>
      </w:r>
    </w:p>
    <w:p w14:paraId="5BB65189" w14:textId="05D828D6" w:rsidR="00B17A51" w:rsidRPr="00B42F5F" w:rsidRDefault="00A86B77" w:rsidP="00C07441">
      <w:pPr>
        <w:bidi/>
        <w:jc w:val="both"/>
        <w:rPr>
          <w:rFonts w:cstheme="minorHAnsi"/>
          <w:bCs/>
          <w:sz w:val="26"/>
        </w:rPr>
      </w:pPr>
      <w:r w:rsidRPr="00B42F5F">
        <w:rPr>
          <w:rFonts w:cstheme="minorHAnsi"/>
          <w:bCs/>
          <w:sz w:val="26"/>
          <w:rtl/>
        </w:rPr>
        <w:lastRenderedPageBreak/>
        <w:t>مبادئ التنفيذ</w:t>
      </w:r>
    </w:p>
    <w:p w14:paraId="50A33CA8" w14:textId="77777777" w:rsidR="00A86B77" w:rsidRPr="00B42F5F" w:rsidRDefault="00A86B77" w:rsidP="00C07441">
      <w:pPr>
        <w:bidi/>
        <w:jc w:val="both"/>
        <w:rPr>
          <w:rFonts w:cstheme="minorHAnsi"/>
          <w:bCs/>
          <w:sz w:val="26"/>
        </w:rPr>
      </w:pPr>
    </w:p>
    <w:p w14:paraId="68C181D6" w14:textId="45A91428" w:rsidR="00A86B77" w:rsidRPr="00B42F5F" w:rsidRDefault="00A86B77" w:rsidP="00C07441">
      <w:pPr>
        <w:bidi/>
        <w:jc w:val="both"/>
        <w:rPr>
          <w:rFonts w:cstheme="minorHAnsi"/>
          <w:sz w:val="22"/>
          <w:szCs w:val="22"/>
        </w:rPr>
      </w:pPr>
      <w:r w:rsidRPr="00B42F5F">
        <w:rPr>
          <w:rFonts w:cstheme="minorHAnsi"/>
          <w:sz w:val="22"/>
          <w:szCs w:val="22"/>
          <w:rtl/>
          <w:lang w:bidi="ar-JO"/>
        </w:rPr>
        <w:t xml:space="preserve">أهم </w:t>
      </w:r>
      <w:r w:rsidRPr="00B42F5F">
        <w:rPr>
          <w:rFonts w:cstheme="minorHAnsi"/>
          <w:sz w:val="22"/>
          <w:szCs w:val="22"/>
          <w:rtl/>
        </w:rPr>
        <w:t>مبادئ التنفيذ الأساسية للنظام هي</w:t>
      </w:r>
      <w:r w:rsidRPr="00B42F5F">
        <w:rPr>
          <w:rFonts w:cstheme="minorHAnsi"/>
          <w:sz w:val="22"/>
          <w:szCs w:val="22"/>
        </w:rPr>
        <w:t>:</w:t>
      </w:r>
    </w:p>
    <w:p w14:paraId="7C62E4B6" w14:textId="02771FF9" w:rsidR="00B17A51" w:rsidRPr="00B42F5F" w:rsidRDefault="00B17A51" w:rsidP="00C07441">
      <w:pPr>
        <w:jc w:val="both"/>
        <w:rPr>
          <w:rFonts w:cstheme="minorHAnsi"/>
          <w:sz w:val="22"/>
          <w:szCs w:val="22"/>
        </w:rPr>
      </w:pPr>
    </w:p>
    <w:p w14:paraId="57A684E5" w14:textId="5F598EA8" w:rsidR="00A86B77" w:rsidRPr="00B42F5F" w:rsidRDefault="00A86B77"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أسلوب قائم على الأدلة يستخدم بيانات موثوقة لتوجيه عمليات تخطيط التنمية البشرية واتخاذ القرارات المتعلقة بالسياسات من خلال تعزيز نظم المعلومات الوطنية الراهنة؛</w:t>
      </w:r>
    </w:p>
    <w:p w14:paraId="09C2A737" w14:textId="3560DBFC" w:rsidR="00A86B77" w:rsidRPr="00B42F5F" w:rsidRDefault="00A86B77"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القيادة الوطنية بمشاركة وانخراط أصحاب المصلحة الوطنيين والعالميين بالكامل في تشخيص وصياغة وتنفيذ أطر التعليم على مستوى القطاع؛</w:t>
      </w:r>
    </w:p>
    <w:p w14:paraId="5FE40FC3" w14:textId="7CA858FD" w:rsidR="00A86B77" w:rsidRPr="00B42F5F" w:rsidRDefault="00A86B77"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مواءمة متابعة</w:t>
      </w:r>
      <w:r w:rsidR="00D414D5" w:rsidRPr="00B42F5F">
        <w:rPr>
          <w:rFonts w:asciiTheme="minorHAnsi" w:hAnsiTheme="minorHAnsi" w:cstheme="minorHAnsi"/>
          <w:sz w:val="22"/>
          <w:szCs w:val="22"/>
          <w:rtl/>
        </w:rPr>
        <w:t xml:space="preserve"> ومراقبة</w:t>
      </w:r>
      <w:r w:rsidRPr="00B42F5F">
        <w:rPr>
          <w:rFonts w:asciiTheme="minorHAnsi" w:hAnsiTheme="minorHAnsi" w:cstheme="minorHAnsi"/>
          <w:sz w:val="22"/>
          <w:szCs w:val="22"/>
          <w:rtl/>
        </w:rPr>
        <w:t xml:space="preserve"> هدف التنمية المستدامة الرابع ضمن الأهداف والغايات الإنمائية الوطنية والعالمية الشاملة، مثل خطط التنمية الوطنية؛</w:t>
      </w:r>
    </w:p>
    <w:p w14:paraId="73AEC08E" w14:textId="59C6745A" w:rsidR="00A86B77" w:rsidRPr="00B42F5F" w:rsidRDefault="00A86B77"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تقديم المساعدة التقنية إلى البلدان، حسب الحاجة، في تطوير نظم معلومات فعالة وهادفة وأدوات لجمع البيانات، من خلال استخدام أدوات تكنولوجيا المعلومات مفتوحة المصدر و</w:t>
      </w:r>
      <w:r w:rsidR="00223CBC" w:rsidRPr="00B42F5F">
        <w:rPr>
          <w:rFonts w:asciiTheme="minorHAnsi" w:hAnsiTheme="minorHAnsi" w:cstheme="minorHAnsi"/>
          <w:sz w:val="22"/>
          <w:szCs w:val="22"/>
          <w:rtl/>
        </w:rPr>
        <w:t xml:space="preserve">التي هي </w:t>
      </w:r>
      <w:r w:rsidRPr="00B42F5F">
        <w:rPr>
          <w:rFonts w:asciiTheme="minorHAnsi" w:hAnsiTheme="minorHAnsi" w:cstheme="minorHAnsi"/>
          <w:sz w:val="22"/>
          <w:szCs w:val="22"/>
          <w:rtl/>
        </w:rPr>
        <w:t>عامة وفعالة من حيث التكلفة؛</w:t>
      </w:r>
    </w:p>
    <w:p w14:paraId="2D6A8FF7" w14:textId="04AAC86D" w:rsidR="00223CBC" w:rsidRPr="00B42F5F" w:rsidRDefault="00223CBC"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تنفيذ مشروع بناء على متطلبات التخطيط الاستراتيجي الوطني، مع التركيز العميق على متابعة</w:t>
      </w:r>
      <w:r w:rsidR="00D414D5" w:rsidRPr="00B42F5F">
        <w:rPr>
          <w:rFonts w:asciiTheme="minorHAnsi" w:hAnsiTheme="minorHAnsi" w:cstheme="minorHAnsi"/>
          <w:sz w:val="22"/>
          <w:szCs w:val="22"/>
          <w:rtl/>
        </w:rPr>
        <w:t xml:space="preserve"> ومراقبة</w:t>
      </w:r>
      <w:r w:rsidRPr="00B42F5F">
        <w:rPr>
          <w:rFonts w:asciiTheme="minorHAnsi" w:hAnsiTheme="minorHAnsi" w:cstheme="minorHAnsi"/>
          <w:sz w:val="22"/>
          <w:szCs w:val="22"/>
          <w:rtl/>
        </w:rPr>
        <w:t xml:space="preserve"> خطة قطاع التعليم (</w:t>
      </w:r>
      <w:r w:rsidRPr="00B42F5F">
        <w:rPr>
          <w:rFonts w:asciiTheme="minorHAnsi" w:hAnsiTheme="minorHAnsi" w:cstheme="minorHAnsi"/>
          <w:sz w:val="22"/>
          <w:szCs w:val="22"/>
        </w:rPr>
        <w:t>ESP</w:t>
      </w:r>
      <w:r w:rsidRPr="00B42F5F">
        <w:rPr>
          <w:rFonts w:asciiTheme="minorHAnsi" w:hAnsiTheme="minorHAnsi" w:cstheme="minorHAnsi"/>
          <w:sz w:val="22"/>
          <w:szCs w:val="22"/>
          <w:rtl/>
        </w:rPr>
        <w:t>)؛</w:t>
      </w:r>
    </w:p>
    <w:p w14:paraId="72CC07E3" w14:textId="3D6B9D53" w:rsidR="00223CBC" w:rsidRPr="00B42F5F" w:rsidRDefault="00223CBC"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الاعتماد على أدوات ومنهجيات معترف بها دوليًا للتقييم وصياغة المشروعات (لا سيما نهج نظام البنك </w:t>
      </w:r>
      <w:r w:rsidRPr="00B42F5F">
        <w:rPr>
          <w:rFonts w:asciiTheme="minorHAnsi" w:hAnsiTheme="minorHAnsi" w:cstheme="minorHAnsi"/>
          <w:sz w:val="22"/>
          <w:szCs w:val="22"/>
          <w:rtl/>
          <w:lang w:bidi="ar-JO"/>
        </w:rPr>
        <w:t>الدولي</w:t>
      </w:r>
      <w:r w:rsidRPr="00B42F5F">
        <w:rPr>
          <w:rFonts w:asciiTheme="minorHAnsi" w:hAnsiTheme="minorHAnsi" w:cstheme="minorHAnsi"/>
          <w:sz w:val="22"/>
          <w:szCs w:val="22"/>
          <w:rtl/>
        </w:rPr>
        <w:t xml:space="preserve"> من أجل نتائج تعليم أفضل</w:t>
      </w:r>
      <w:r w:rsidR="00A705B1" w:rsidRPr="00B42F5F">
        <w:rPr>
          <w:rFonts w:asciiTheme="minorHAnsi" w:hAnsiTheme="minorHAnsi" w:cstheme="minorHAnsi"/>
          <w:sz w:val="22"/>
          <w:szCs w:val="22"/>
          <w:rtl/>
        </w:rPr>
        <w:t xml:space="preserve"> </w:t>
      </w:r>
      <w:r w:rsidRPr="00B42F5F">
        <w:rPr>
          <w:rFonts w:asciiTheme="minorHAnsi" w:hAnsiTheme="minorHAnsi" w:cstheme="minorHAnsi"/>
          <w:sz w:val="22"/>
          <w:szCs w:val="22"/>
        </w:rPr>
        <w:t>SABER EMIS</w:t>
      </w:r>
      <w:r w:rsidRPr="00B42F5F">
        <w:rPr>
          <w:rStyle w:val="FootnoteReference"/>
          <w:rFonts w:asciiTheme="minorHAnsi" w:hAnsiTheme="minorHAnsi" w:cstheme="minorHAnsi"/>
          <w:sz w:val="22"/>
          <w:szCs w:val="22"/>
        </w:rPr>
        <w:footnoteReference w:id="4"/>
      </w:r>
      <w:r w:rsidRPr="00B42F5F">
        <w:rPr>
          <w:rFonts w:asciiTheme="minorHAnsi" w:hAnsiTheme="minorHAnsi" w:cstheme="minorHAnsi"/>
          <w:sz w:val="22"/>
          <w:szCs w:val="22"/>
          <w:rtl/>
        </w:rPr>
        <w:t xml:space="preserve"> </w:t>
      </w:r>
      <w:r w:rsidR="00A705B1" w:rsidRPr="00B42F5F">
        <w:rPr>
          <w:rFonts w:asciiTheme="minorHAnsi" w:hAnsiTheme="minorHAnsi" w:cstheme="minorHAnsi"/>
          <w:sz w:val="22"/>
          <w:szCs w:val="22"/>
          <w:rtl/>
        </w:rPr>
        <w:t>و</w:t>
      </w:r>
      <w:r w:rsidR="00A705B1" w:rsidRPr="00B42F5F">
        <w:rPr>
          <w:rFonts w:asciiTheme="minorHAnsi" w:hAnsiTheme="minorHAnsi" w:cstheme="minorHAnsi"/>
          <w:rtl/>
        </w:rPr>
        <w:t>إطار</w:t>
      </w:r>
      <w:r w:rsidRPr="00B42F5F">
        <w:rPr>
          <w:rFonts w:asciiTheme="minorHAnsi" w:hAnsiTheme="minorHAnsi" w:cstheme="minorHAnsi"/>
          <w:sz w:val="22"/>
          <w:szCs w:val="22"/>
          <w:rtl/>
        </w:rPr>
        <w:t xml:space="preserve"> تقييم جودة بيانات التعليم</w:t>
      </w:r>
      <w:r w:rsidR="00A705B1" w:rsidRPr="00B42F5F">
        <w:rPr>
          <w:rFonts w:asciiTheme="minorHAnsi" w:hAnsiTheme="minorHAnsi" w:cstheme="minorHAnsi"/>
          <w:sz w:val="22"/>
          <w:szCs w:val="22"/>
          <w:rtl/>
        </w:rPr>
        <w:t xml:space="preserve"> من اليونسكو</w:t>
      </w:r>
      <w:r w:rsidRPr="00B42F5F">
        <w:rPr>
          <w:rFonts w:asciiTheme="minorHAnsi" w:hAnsiTheme="minorHAnsi" w:cstheme="minorHAnsi"/>
          <w:sz w:val="22"/>
          <w:szCs w:val="22"/>
          <w:rtl/>
        </w:rPr>
        <w:t xml:space="preserve"> </w:t>
      </w:r>
      <w:r w:rsidRPr="00B42F5F">
        <w:rPr>
          <w:rFonts w:asciiTheme="minorHAnsi" w:hAnsiTheme="minorHAnsi" w:cstheme="minorHAnsi"/>
          <w:sz w:val="22"/>
          <w:szCs w:val="22"/>
        </w:rPr>
        <w:t>UNESCO DQAF</w:t>
      </w:r>
      <w:r w:rsidR="00A705B1" w:rsidRPr="00B42F5F">
        <w:rPr>
          <w:rFonts w:asciiTheme="minorHAnsi" w:hAnsiTheme="minorHAnsi" w:cstheme="minorHAnsi"/>
          <w:sz w:val="22"/>
          <w:szCs w:val="22"/>
          <w:rtl/>
        </w:rPr>
        <w:t>)؛</w:t>
      </w:r>
    </w:p>
    <w:p w14:paraId="706E1729" w14:textId="469D4942" w:rsidR="00A7465D" w:rsidRPr="00B42F5F" w:rsidRDefault="00A705B1"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إمكانية التشغيل المتداخل لنظام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مع قواعد البيانات الحكومية الأخرى لتمكين التبادل الآمن للمعلومات الرئيسة عبر أنظمة مختلفة، مثل الربط مع قاعدة بيانات السجل المدني لضمان صحة المعلومات الشخصية، وكذلك تحديد الأطفال الذين مِن المحتمل عدم التحاقهم بالمدرسة؛</w:t>
      </w:r>
    </w:p>
    <w:p w14:paraId="713EBD0C" w14:textId="15C85BBE" w:rsidR="004B5DFF" w:rsidRPr="00B42F5F" w:rsidRDefault="004B5DFF"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دعم الانتقال من تقديم التقارير عن البيانات التقليدية أحادية الاتجاه من المؤسسات التعليمية إلى: (1) تطوير قدرة المؤسسات التعليمية على إدارة واستخدام بياناتها الخاصة، و (2) تسهيل الاتصال وتبادل المعلومات في اتجاهين، مثل بين المؤسسات التعليمية والسلطات التعليمية الإقليمية؛</w:t>
      </w:r>
    </w:p>
    <w:p w14:paraId="427442D8" w14:textId="63AD90C9" w:rsidR="004B5DFF" w:rsidRPr="00B42F5F" w:rsidRDefault="004B5DFF" w:rsidP="00C07441">
      <w:pPr>
        <w:pStyle w:val="ListParagraph"/>
        <w:numPr>
          <w:ilvl w:val="0"/>
          <w:numId w:val="5"/>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إستراتيجية خروج ينتج عنها نظام </w:t>
      </w:r>
      <w:r w:rsidR="00D414D5" w:rsidRPr="00B42F5F">
        <w:rPr>
          <w:rFonts w:asciiTheme="minorHAnsi" w:hAnsiTheme="minorHAnsi" w:cstheme="minorHAnsi"/>
          <w:sz w:val="22"/>
          <w:szCs w:val="22"/>
          <w:rtl/>
        </w:rPr>
        <w:t>مراقبة و</w:t>
      </w:r>
      <w:r w:rsidRPr="00B42F5F">
        <w:rPr>
          <w:rFonts w:asciiTheme="minorHAnsi" w:hAnsiTheme="minorHAnsi" w:cstheme="minorHAnsi"/>
          <w:sz w:val="22"/>
          <w:szCs w:val="22"/>
          <w:rtl/>
        </w:rPr>
        <w:t>متابعة تعليم ذا استدامة ومملوك للحكومة ومتكامل مع دعم قوي للقرارات، ومع نقل النظام إلى الإدارات الحكومية الرئيسة دون الاعتماد على الدعم الفني الخارجي.</w:t>
      </w:r>
    </w:p>
    <w:p w14:paraId="1F3A8A9E" w14:textId="47174EBD" w:rsidR="00B17A51" w:rsidRDefault="00B17A51" w:rsidP="00C07441">
      <w:pPr>
        <w:jc w:val="both"/>
        <w:rPr>
          <w:rFonts w:cstheme="minorHAnsi"/>
          <w:sz w:val="22"/>
          <w:szCs w:val="22"/>
          <w:u w:val="single"/>
        </w:rPr>
      </w:pPr>
    </w:p>
    <w:p w14:paraId="64348B0A" w14:textId="4EC6EB6E" w:rsidR="00FB6243" w:rsidRDefault="00FB6243">
      <w:pPr>
        <w:rPr>
          <w:rFonts w:cstheme="minorHAnsi"/>
          <w:sz w:val="22"/>
          <w:szCs w:val="22"/>
          <w:u w:val="single"/>
        </w:rPr>
      </w:pPr>
      <w:r>
        <w:rPr>
          <w:rFonts w:cstheme="minorHAnsi"/>
          <w:sz w:val="22"/>
          <w:szCs w:val="22"/>
          <w:u w:val="single"/>
        </w:rPr>
        <w:br w:type="page"/>
      </w:r>
    </w:p>
    <w:p w14:paraId="23E4A2F2" w14:textId="01A574FC" w:rsidR="008E0DCA" w:rsidRPr="00B42F5F" w:rsidRDefault="004B5DFF" w:rsidP="00C07441">
      <w:pPr>
        <w:bidi/>
        <w:jc w:val="both"/>
        <w:rPr>
          <w:rFonts w:cstheme="minorHAnsi"/>
          <w:bCs/>
          <w:sz w:val="26"/>
          <w:rtl/>
        </w:rPr>
      </w:pPr>
      <w:r w:rsidRPr="00B42F5F">
        <w:rPr>
          <w:rFonts w:cstheme="minorHAnsi"/>
          <w:bCs/>
          <w:sz w:val="26"/>
          <w:rtl/>
        </w:rPr>
        <w:lastRenderedPageBreak/>
        <w:t>استراتيجية التكامل</w:t>
      </w:r>
    </w:p>
    <w:p w14:paraId="4B6C6DE1" w14:textId="1A59FD59" w:rsidR="004B5DFF" w:rsidRPr="00B42F5F" w:rsidRDefault="004B5DFF" w:rsidP="00C07441">
      <w:pPr>
        <w:bidi/>
        <w:jc w:val="both"/>
        <w:rPr>
          <w:rFonts w:cstheme="minorHAnsi"/>
          <w:sz w:val="22"/>
          <w:szCs w:val="22"/>
          <w:rtl/>
        </w:rPr>
      </w:pPr>
      <w:r w:rsidRPr="00B42F5F">
        <w:rPr>
          <w:rFonts w:cstheme="minorHAnsi"/>
          <w:sz w:val="22"/>
          <w:szCs w:val="22"/>
          <w:rtl/>
        </w:rPr>
        <w:t xml:space="preserve">تم تصميم نظام إدارة المعلومات التربوي المفتوح </w:t>
      </w:r>
      <w:r w:rsidRPr="00B42F5F">
        <w:rPr>
          <w:rFonts w:cstheme="minorHAnsi"/>
          <w:sz w:val="22"/>
          <w:szCs w:val="22"/>
        </w:rPr>
        <w:t>OpenEMIS</w:t>
      </w:r>
      <w:r w:rsidRPr="00B42F5F">
        <w:rPr>
          <w:rFonts w:cstheme="minorHAnsi"/>
          <w:sz w:val="22"/>
          <w:szCs w:val="22"/>
          <w:rtl/>
        </w:rPr>
        <w:t xml:space="preserve"> كمجموعة من التطبيقات</w:t>
      </w:r>
      <w:r w:rsidR="003D5277" w:rsidRPr="00B42F5F">
        <w:rPr>
          <w:rFonts w:cstheme="minorHAnsi"/>
          <w:sz w:val="22"/>
          <w:szCs w:val="22"/>
          <w:rtl/>
        </w:rPr>
        <w:t xml:space="preserve"> المتقاربة</w:t>
      </w:r>
      <w:r w:rsidRPr="00B42F5F">
        <w:rPr>
          <w:rFonts w:cstheme="minorHAnsi"/>
          <w:sz w:val="22"/>
          <w:szCs w:val="22"/>
          <w:rtl/>
        </w:rPr>
        <w:t xml:space="preserve"> و</w:t>
      </w:r>
      <w:r w:rsidR="003D5277" w:rsidRPr="00B42F5F">
        <w:rPr>
          <w:rFonts w:cstheme="minorHAnsi"/>
          <w:sz w:val="22"/>
          <w:szCs w:val="22"/>
          <w:rtl/>
        </w:rPr>
        <w:t>ال</w:t>
      </w:r>
      <w:r w:rsidRPr="00B42F5F">
        <w:rPr>
          <w:rFonts w:cstheme="minorHAnsi"/>
          <w:sz w:val="22"/>
          <w:szCs w:val="22"/>
          <w:rtl/>
        </w:rPr>
        <w:t xml:space="preserve">متكاملة بإحكام، ليتم نشرها لتلبية احتياجات </w:t>
      </w:r>
      <w:r w:rsidR="003D5277" w:rsidRPr="00B42F5F">
        <w:rPr>
          <w:rFonts w:cstheme="minorHAnsi"/>
          <w:sz w:val="22"/>
          <w:szCs w:val="22"/>
          <w:rtl/>
        </w:rPr>
        <w:t>سلطة</w:t>
      </w:r>
      <w:r w:rsidRPr="00B42F5F">
        <w:rPr>
          <w:rFonts w:cstheme="minorHAnsi"/>
          <w:sz w:val="22"/>
          <w:szCs w:val="22"/>
          <w:rtl/>
        </w:rPr>
        <w:t xml:space="preserve"> التعليم. اعتمادًا على نقاط القوة والضعف المحددة في</w:t>
      </w:r>
      <w:r w:rsidR="003D5277" w:rsidRPr="00B42F5F">
        <w:rPr>
          <w:rFonts w:cstheme="minorHAnsi"/>
          <w:sz w:val="22"/>
          <w:szCs w:val="22"/>
          <w:rtl/>
        </w:rPr>
        <w:t xml:space="preserve"> نظام إدارة المعلومات التربوي </w:t>
      </w:r>
      <w:r w:rsidRPr="00B42F5F">
        <w:rPr>
          <w:rFonts w:cstheme="minorHAnsi"/>
          <w:sz w:val="22"/>
          <w:szCs w:val="22"/>
        </w:rPr>
        <w:t>EMIS</w:t>
      </w:r>
      <w:r w:rsidRPr="00B42F5F">
        <w:rPr>
          <w:rFonts w:cstheme="minorHAnsi"/>
          <w:sz w:val="22"/>
          <w:szCs w:val="22"/>
          <w:rtl/>
        </w:rPr>
        <w:t xml:space="preserve"> الحالي، يمكن دمج عدد من تطبيقات</w:t>
      </w:r>
      <w:r w:rsidR="003D5277" w:rsidRPr="00B42F5F">
        <w:rPr>
          <w:rFonts w:cstheme="minorHAnsi"/>
          <w:sz w:val="22"/>
          <w:szCs w:val="22"/>
          <w:rtl/>
        </w:rPr>
        <w:t xml:space="preserve"> نظام إدارة المعلومات التربوي المفتوح</w:t>
      </w:r>
      <w:r w:rsidRPr="00B42F5F">
        <w:rPr>
          <w:rFonts w:cstheme="minorHAnsi"/>
          <w:sz w:val="22"/>
          <w:szCs w:val="22"/>
          <w:rtl/>
        </w:rPr>
        <w:t xml:space="preserve"> </w:t>
      </w:r>
      <w:r w:rsidRPr="00B42F5F">
        <w:rPr>
          <w:rFonts w:cstheme="minorHAnsi"/>
          <w:sz w:val="22"/>
          <w:szCs w:val="22"/>
        </w:rPr>
        <w:t>OpenEMIS</w:t>
      </w:r>
      <w:r w:rsidRPr="00B42F5F">
        <w:rPr>
          <w:rFonts w:cstheme="minorHAnsi"/>
          <w:sz w:val="22"/>
          <w:szCs w:val="22"/>
          <w:rtl/>
        </w:rPr>
        <w:t xml:space="preserve"> بشكل جماعي أو مستقل لتعزيز جوانب محددة من تطبيق</w:t>
      </w:r>
      <w:r w:rsidR="003D5277" w:rsidRPr="00B42F5F">
        <w:rPr>
          <w:rFonts w:cstheme="minorHAnsi"/>
          <w:sz w:val="22"/>
          <w:szCs w:val="22"/>
          <w:rtl/>
        </w:rPr>
        <w:t xml:space="preserve"> نظام إدارة المعلومات التربوي الوطني </w:t>
      </w:r>
      <w:r w:rsidRPr="00B42F5F">
        <w:rPr>
          <w:rFonts w:cstheme="minorHAnsi"/>
          <w:b/>
          <w:bCs/>
          <w:sz w:val="22"/>
          <w:szCs w:val="22"/>
        </w:rPr>
        <w:t xml:space="preserve">EMIS </w:t>
      </w:r>
      <w:r w:rsidR="003D5277" w:rsidRPr="00B42F5F">
        <w:rPr>
          <w:rFonts w:cstheme="minorHAnsi"/>
          <w:b/>
          <w:bCs/>
          <w:sz w:val="22"/>
          <w:szCs w:val="22"/>
        </w:rPr>
        <w:t>national</w:t>
      </w:r>
      <w:r w:rsidRPr="00B42F5F">
        <w:rPr>
          <w:rFonts w:cstheme="minorHAnsi"/>
          <w:sz w:val="22"/>
          <w:szCs w:val="22"/>
          <w:rtl/>
        </w:rPr>
        <w:t>. يمكن استخدام تطبيقات</w:t>
      </w:r>
      <w:r w:rsidR="003D5277" w:rsidRPr="00B42F5F">
        <w:rPr>
          <w:rFonts w:cstheme="minorHAnsi"/>
          <w:sz w:val="22"/>
          <w:szCs w:val="22"/>
          <w:rtl/>
        </w:rPr>
        <w:t xml:space="preserve"> محلل نظام إدارة المعلومات التربوي</w:t>
      </w:r>
      <w:r w:rsidRPr="00B42F5F">
        <w:rPr>
          <w:rFonts w:cstheme="minorHAnsi"/>
          <w:sz w:val="22"/>
          <w:szCs w:val="22"/>
          <w:rtl/>
        </w:rPr>
        <w:t xml:space="preserve"> </w:t>
      </w:r>
      <w:r w:rsidRPr="00B42F5F">
        <w:rPr>
          <w:rFonts w:cstheme="minorHAnsi"/>
          <w:b/>
          <w:bCs/>
          <w:sz w:val="22"/>
          <w:szCs w:val="22"/>
        </w:rPr>
        <w:t>OpenEMIS Analyzer</w:t>
      </w:r>
      <w:r w:rsidRPr="00B42F5F">
        <w:rPr>
          <w:rFonts w:cstheme="minorHAnsi"/>
          <w:b/>
          <w:bCs/>
          <w:sz w:val="22"/>
          <w:szCs w:val="22"/>
          <w:rtl/>
        </w:rPr>
        <w:t xml:space="preserve"> </w:t>
      </w:r>
      <w:r w:rsidRPr="00B42F5F">
        <w:rPr>
          <w:rFonts w:cstheme="minorHAnsi"/>
          <w:sz w:val="22"/>
          <w:szCs w:val="22"/>
          <w:rtl/>
        </w:rPr>
        <w:t>و</w:t>
      </w:r>
      <w:r w:rsidR="003D5277" w:rsidRPr="00B42F5F">
        <w:rPr>
          <w:rFonts w:cstheme="minorHAnsi"/>
          <w:sz w:val="22"/>
          <w:szCs w:val="22"/>
          <w:rtl/>
        </w:rPr>
        <w:t xml:space="preserve">اللوحة الرئيسة لنظام إدارة المعلومات التربوي </w:t>
      </w:r>
      <w:r w:rsidR="003D5277" w:rsidRPr="00B42F5F">
        <w:rPr>
          <w:rFonts w:cstheme="minorHAnsi"/>
          <w:b/>
          <w:bCs/>
          <w:sz w:val="22"/>
          <w:szCs w:val="22"/>
        </w:rPr>
        <w:t>OpenEMIS</w:t>
      </w:r>
      <w:r w:rsidRPr="00B42F5F">
        <w:rPr>
          <w:rFonts w:cstheme="minorHAnsi"/>
          <w:b/>
          <w:bCs/>
          <w:sz w:val="22"/>
          <w:szCs w:val="22"/>
        </w:rPr>
        <w:t xml:space="preserve"> Dashboard</w:t>
      </w:r>
      <w:r w:rsidRPr="00B42F5F">
        <w:rPr>
          <w:rFonts w:cstheme="minorHAnsi"/>
          <w:sz w:val="22"/>
          <w:szCs w:val="22"/>
          <w:rtl/>
        </w:rPr>
        <w:t xml:space="preserve"> لاستخراج البيانات من </w:t>
      </w:r>
      <w:r w:rsidR="003D5277" w:rsidRPr="00B42F5F">
        <w:rPr>
          <w:rFonts w:cstheme="minorHAnsi"/>
          <w:sz w:val="22"/>
          <w:szCs w:val="22"/>
          <w:rtl/>
        </w:rPr>
        <w:t xml:space="preserve">النظام </w:t>
      </w:r>
      <w:r w:rsidRPr="00B42F5F">
        <w:rPr>
          <w:rFonts w:cstheme="minorHAnsi"/>
          <w:sz w:val="22"/>
          <w:szCs w:val="22"/>
          <w:rtl/>
        </w:rPr>
        <w:t xml:space="preserve">الحالي </w:t>
      </w:r>
      <w:r w:rsidR="003D5277" w:rsidRPr="00B42F5F">
        <w:rPr>
          <w:rFonts w:cstheme="minorHAnsi"/>
          <w:sz w:val="22"/>
          <w:szCs w:val="22"/>
          <w:rtl/>
        </w:rPr>
        <w:t>لاستحداث</w:t>
      </w:r>
      <w:r w:rsidRPr="00B42F5F">
        <w:rPr>
          <w:rFonts w:cstheme="minorHAnsi"/>
          <w:sz w:val="22"/>
          <w:szCs w:val="22"/>
          <w:rtl/>
        </w:rPr>
        <w:t xml:space="preserve"> لوحة بيانات تحتوي على جداول ورسوم بيانية وخرائط. يمكن استخدام تطبيق </w:t>
      </w:r>
      <w:r w:rsidR="003D5277" w:rsidRPr="00B42F5F">
        <w:rPr>
          <w:rFonts w:cstheme="minorHAnsi"/>
          <w:sz w:val="22"/>
          <w:szCs w:val="22"/>
          <w:rtl/>
        </w:rPr>
        <w:t xml:space="preserve">متابعة نظام إدارة المعلومات التربوي المفتوح </w:t>
      </w:r>
      <w:r w:rsidR="003D5277" w:rsidRPr="00B42F5F">
        <w:rPr>
          <w:rFonts w:cstheme="minorHAnsi"/>
          <w:b/>
          <w:bCs/>
          <w:sz w:val="22"/>
          <w:szCs w:val="22"/>
        </w:rPr>
        <w:t>OpenEMIS</w:t>
      </w:r>
      <w:r w:rsidRPr="00B42F5F">
        <w:rPr>
          <w:rFonts w:cstheme="minorHAnsi"/>
          <w:sz w:val="22"/>
          <w:szCs w:val="22"/>
          <w:rtl/>
        </w:rPr>
        <w:t xml:space="preserve"> لتتبع التقدم المحرز </w:t>
      </w:r>
      <w:r w:rsidR="00D414D5" w:rsidRPr="00B42F5F">
        <w:rPr>
          <w:rFonts w:cstheme="minorHAnsi"/>
          <w:sz w:val="22"/>
          <w:szCs w:val="22"/>
          <w:rtl/>
        </w:rPr>
        <w:t>لل</w:t>
      </w:r>
      <w:r w:rsidRPr="00B42F5F">
        <w:rPr>
          <w:rFonts w:cstheme="minorHAnsi"/>
          <w:sz w:val="22"/>
          <w:szCs w:val="22"/>
          <w:rtl/>
        </w:rPr>
        <w:t xml:space="preserve">أهداف </w:t>
      </w:r>
      <w:r w:rsidR="00D414D5" w:rsidRPr="00B42F5F">
        <w:rPr>
          <w:rFonts w:cstheme="minorHAnsi"/>
          <w:sz w:val="22"/>
          <w:szCs w:val="22"/>
          <w:rtl/>
        </w:rPr>
        <w:t xml:space="preserve">العامة </w:t>
      </w:r>
      <w:r w:rsidRPr="00B42F5F">
        <w:rPr>
          <w:rFonts w:cstheme="minorHAnsi"/>
          <w:sz w:val="22"/>
          <w:szCs w:val="22"/>
          <w:rtl/>
        </w:rPr>
        <w:t>وأهداف الخطة الوطنية لتطوير التعليم - بالاستناد إلى المؤشرات التي تم الحصول عليها من</w:t>
      </w:r>
      <w:r w:rsidR="003A6BC8" w:rsidRPr="00B42F5F">
        <w:rPr>
          <w:rFonts w:cstheme="minorHAnsi"/>
          <w:sz w:val="22"/>
          <w:szCs w:val="22"/>
          <w:rtl/>
        </w:rPr>
        <w:t xml:space="preserve"> نظام إدارة المعلومات التربوي</w:t>
      </w:r>
      <w:r w:rsidRPr="00B42F5F">
        <w:rPr>
          <w:rFonts w:cstheme="minorHAnsi"/>
          <w:sz w:val="22"/>
          <w:szCs w:val="22"/>
          <w:rtl/>
        </w:rPr>
        <w:t xml:space="preserve"> </w:t>
      </w:r>
      <w:r w:rsidRPr="00B42F5F">
        <w:rPr>
          <w:rFonts w:cstheme="minorHAnsi"/>
          <w:sz w:val="22"/>
          <w:szCs w:val="22"/>
        </w:rPr>
        <w:t>EMIS</w:t>
      </w:r>
      <w:r w:rsidR="003A6BC8" w:rsidRPr="00B42F5F">
        <w:rPr>
          <w:rFonts w:cstheme="minorHAnsi"/>
          <w:sz w:val="22"/>
          <w:szCs w:val="22"/>
          <w:rtl/>
        </w:rPr>
        <w:t>.</w:t>
      </w:r>
    </w:p>
    <w:p w14:paraId="4C714035" w14:textId="77777777" w:rsidR="00B16632" w:rsidRPr="00B42F5F" w:rsidRDefault="00B16632" w:rsidP="00C07441">
      <w:pPr>
        <w:jc w:val="both"/>
        <w:rPr>
          <w:rFonts w:cstheme="minorHAnsi"/>
          <w:sz w:val="22"/>
          <w:szCs w:val="22"/>
        </w:rPr>
      </w:pPr>
    </w:p>
    <w:p w14:paraId="2899D0BB" w14:textId="59ABCCEE" w:rsidR="003A6BC8" w:rsidRPr="00B42F5F" w:rsidRDefault="003A6BC8" w:rsidP="00C07441">
      <w:pPr>
        <w:bidi/>
        <w:jc w:val="both"/>
        <w:rPr>
          <w:rFonts w:cstheme="minorHAnsi"/>
          <w:sz w:val="22"/>
          <w:szCs w:val="22"/>
          <w:rtl/>
        </w:rPr>
      </w:pPr>
      <w:r w:rsidRPr="00B42F5F">
        <w:rPr>
          <w:rFonts w:cstheme="minorHAnsi"/>
          <w:sz w:val="22"/>
          <w:szCs w:val="22"/>
          <w:rtl/>
        </w:rPr>
        <w:t xml:space="preserve">يمكن لنظام إدارة المعلومات التربوي المفتوح </w:t>
      </w:r>
      <w:r w:rsidRPr="00B42F5F">
        <w:rPr>
          <w:rFonts w:cstheme="minorHAnsi"/>
          <w:sz w:val="22"/>
          <w:szCs w:val="22"/>
        </w:rPr>
        <w:t>OpenEMIS</w:t>
      </w:r>
      <w:r w:rsidRPr="00B42F5F">
        <w:rPr>
          <w:rFonts w:cstheme="minorHAnsi"/>
          <w:sz w:val="22"/>
          <w:szCs w:val="22"/>
          <w:rtl/>
        </w:rPr>
        <w:t xml:space="preserve"> التأقلم مع السياقات والمتطلبات والبنية التحتية المتاحة لتكنولوجيا المعلومات والاتصالات الخاصة بكل بلد، على سبيل المثال:</w:t>
      </w:r>
    </w:p>
    <w:p w14:paraId="16BBE8FC" w14:textId="07EACDB2" w:rsidR="003A6BC8" w:rsidRPr="00B42F5F" w:rsidRDefault="003A6BC8" w:rsidP="00C07441">
      <w:pPr>
        <w:pStyle w:val="ListParagraph"/>
        <w:numPr>
          <w:ilvl w:val="0"/>
          <w:numId w:val="7"/>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في البلدان التي يعتمد فيها جمع البيانات على الورق إلى حد كبير، يمكن لنظام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تسهيل عملية رقمنة البيانات الورقية التي تم جمعها من المدارس على مختلف المستويات الإدارية، وكذلك تسهيل وتحسين عمليات تكامل البيانات وتجميعها وإعداد التقارير والتصور والتحليل.</w:t>
      </w:r>
    </w:p>
    <w:p w14:paraId="55E1CF19" w14:textId="077D0D4A" w:rsidR="003A6BC8" w:rsidRPr="00B42F5F" w:rsidRDefault="003A6BC8" w:rsidP="00C07441">
      <w:pPr>
        <w:pStyle w:val="ListParagraph"/>
        <w:numPr>
          <w:ilvl w:val="0"/>
          <w:numId w:val="7"/>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في البلدان التي تسعى إلى </w:t>
      </w:r>
      <w:r w:rsidRPr="00B42F5F">
        <w:rPr>
          <w:rFonts w:asciiTheme="minorHAnsi" w:hAnsiTheme="minorHAnsi" w:cstheme="minorHAnsi"/>
          <w:b/>
          <w:bCs/>
          <w:i/>
          <w:iCs/>
          <w:sz w:val="22"/>
          <w:szCs w:val="22"/>
          <w:rtl/>
        </w:rPr>
        <w:t>الانتقال التدريجي إلى جمع البيانات الإلكترونية</w:t>
      </w:r>
      <w:r w:rsidRPr="00B42F5F">
        <w:rPr>
          <w:rFonts w:asciiTheme="minorHAnsi" w:hAnsiTheme="minorHAnsi" w:cstheme="minorHAnsi"/>
          <w:sz w:val="22"/>
          <w:szCs w:val="22"/>
          <w:rtl/>
        </w:rPr>
        <w:t xml:space="preserve"> من المؤسسات التعليمية، يمكن لنظام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تسهيل هذه العملية من خلال حل </w:t>
      </w:r>
      <w:r w:rsidR="00D414D5" w:rsidRPr="00B42F5F">
        <w:rPr>
          <w:rFonts w:asciiTheme="minorHAnsi" w:hAnsiTheme="minorHAnsi" w:cstheme="minorHAnsi"/>
          <w:sz w:val="22"/>
          <w:szCs w:val="22"/>
          <w:rtl/>
        </w:rPr>
        <w:t xml:space="preserve">يجمع بين </w:t>
      </w:r>
      <w:r w:rsidRPr="00B42F5F">
        <w:rPr>
          <w:rFonts w:asciiTheme="minorHAnsi" w:hAnsiTheme="minorHAnsi" w:cstheme="minorHAnsi"/>
          <w:sz w:val="22"/>
          <w:szCs w:val="22"/>
          <w:rtl/>
        </w:rPr>
        <w:t xml:space="preserve">إدارة البيانات غير المستندة إلى الشبكة السحابية أو بدون الاتصال بالإنترنت، مع الاستمرار في الاستفادة من تحليلات بيانات 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w:t>
      </w:r>
    </w:p>
    <w:p w14:paraId="502296C0" w14:textId="63737BB7" w:rsidR="003A6BC8" w:rsidRPr="00B42F5F" w:rsidRDefault="003A6BC8" w:rsidP="00C07441">
      <w:pPr>
        <w:pStyle w:val="ListParagraph"/>
        <w:numPr>
          <w:ilvl w:val="0"/>
          <w:numId w:val="7"/>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في البلدان التي بها نظام إدارة المعلومات التربوي </w:t>
      </w:r>
      <w:r w:rsidRPr="00B42F5F">
        <w:rPr>
          <w:rFonts w:asciiTheme="minorHAnsi" w:hAnsiTheme="minorHAnsi" w:cstheme="minorHAnsi"/>
          <w:sz w:val="22"/>
          <w:szCs w:val="22"/>
        </w:rPr>
        <w:t>EMIS</w:t>
      </w:r>
      <w:r w:rsidRPr="00B42F5F">
        <w:rPr>
          <w:rFonts w:asciiTheme="minorHAnsi" w:hAnsiTheme="minorHAnsi" w:cstheme="minorHAnsi"/>
          <w:sz w:val="22"/>
          <w:szCs w:val="22"/>
          <w:rtl/>
        </w:rPr>
        <w:t xml:space="preserve"> القائم على الشبكة السحابية والذي يجمع معلومات مفصلة من المؤسسات التعليمية، يمكن دمج وحدات 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الفردية مع نظام إدارة المعلومات التربوي </w:t>
      </w:r>
      <w:r w:rsidRPr="00B42F5F">
        <w:rPr>
          <w:rFonts w:asciiTheme="minorHAnsi" w:hAnsiTheme="minorHAnsi" w:cstheme="minorHAnsi"/>
          <w:sz w:val="22"/>
          <w:szCs w:val="22"/>
        </w:rPr>
        <w:t>EMIS</w:t>
      </w:r>
      <w:r w:rsidRPr="00B42F5F">
        <w:rPr>
          <w:rFonts w:asciiTheme="minorHAnsi" w:hAnsiTheme="minorHAnsi" w:cstheme="minorHAnsi"/>
          <w:sz w:val="22"/>
          <w:szCs w:val="22"/>
          <w:rtl/>
        </w:rPr>
        <w:t xml:space="preserve"> الحالي لاستكمال الوظائف الحالية. تشمل الحلول التي توفرها وحدات 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تحديد الأطفال غير الملتحقين بالمدرسة عن طريق التحقق من سجلات الالتحاق مع قواعد بيانات حكومية أخرى، ومتابعة الأطفال المعرضين لخطر التسرب، ووظائف الإدارة للمؤسسات التعليمية، وإدارة الموارد البشرية بما في ذلك التطوير المهني للمعلم، إنشاء تلقائي للمؤشرات الوطنية </w:t>
      </w:r>
      <w:r w:rsidR="00737538" w:rsidRPr="00B42F5F">
        <w:rPr>
          <w:rFonts w:asciiTheme="minorHAnsi" w:hAnsiTheme="minorHAnsi" w:cstheme="minorHAnsi"/>
          <w:sz w:val="22"/>
          <w:szCs w:val="22"/>
          <w:rtl/>
        </w:rPr>
        <w:t>ومؤشرات</w:t>
      </w:r>
      <w:r w:rsidR="00737538" w:rsidRPr="00B42F5F">
        <w:rPr>
          <w:rFonts w:asciiTheme="minorHAnsi" w:hAnsiTheme="minorHAnsi" w:cstheme="minorHAnsi"/>
          <w:sz w:val="22"/>
          <w:szCs w:val="22"/>
        </w:rPr>
        <w:t xml:space="preserve"> </w:t>
      </w:r>
      <w:r w:rsidR="00737538" w:rsidRPr="00B42F5F">
        <w:rPr>
          <w:rFonts w:asciiTheme="minorHAnsi" w:hAnsiTheme="minorHAnsi" w:cstheme="minorHAnsi"/>
          <w:sz w:val="22"/>
          <w:szCs w:val="22"/>
          <w:rtl/>
          <w:lang w:bidi="ar-JO"/>
        </w:rPr>
        <w:t>الهدف</w:t>
      </w:r>
      <w:r w:rsidRPr="00B42F5F">
        <w:rPr>
          <w:rFonts w:asciiTheme="minorHAnsi" w:hAnsiTheme="minorHAnsi" w:cstheme="minorHAnsi"/>
          <w:sz w:val="22"/>
          <w:szCs w:val="22"/>
          <w:rtl/>
          <w:lang w:bidi="ar-JO"/>
        </w:rPr>
        <w:t xml:space="preserve"> الرابع من أهداف التنمية المستدامة</w:t>
      </w:r>
      <w:r w:rsidRPr="00B42F5F">
        <w:rPr>
          <w:rFonts w:asciiTheme="minorHAnsi" w:hAnsiTheme="minorHAnsi" w:cstheme="minorHAnsi"/>
          <w:sz w:val="22"/>
          <w:szCs w:val="22"/>
          <w:rtl/>
        </w:rPr>
        <w:t xml:space="preserve"> </w:t>
      </w:r>
      <w:r w:rsidRPr="00B42F5F">
        <w:rPr>
          <w:rFonts w:asciiTheme="minorHAnsi" w:hAnsiTheme="minorHAnsi" w:cstheme="minorHAnsi"/>
          <w:sz w:val="22"/>
          <w:szCs w:val="22"/>
        </w:rPr>
        <w:t>SDG 4</w:t>
      </w:r>
      <w:r w:rsidRPr="00B42F5F">
        <w:rPr>
          <w:rFonts w:asciiTheme="minorHAnsi" w:hAnsiTheme="minorHAnsi" w:cstheme="minorHAnsi"/>
          <w:sz w:val="22"/>
          <w:szCs w:val="22"/>
          <w:rtl/>
        </w:rPr>
        <w:t xml:space="preserve">، وتتبع عمليات تسليم الكتب المدرسية، ومتابعة التعليم الشامل، </w:t>
      </w:r>
      <w:r w:rsidR="00737538" w:rsidRPr="00B42F5F">
        <w:rPr>
          <w:rFonts w:asciiTheme="minorHAnsi" w:hAnsiTheme="minorHAnsi" w:cstheme="minorHAnsi"/>
          <w:sz w:val="22"/>
          <w:szCs w:val="22"/>
          <w:rtl/>
        </w:rPr>
        <w:t>والتوليد</w:t>
      </w:r>
      <w:r w:rsidRPr="00B42F5F">
        <w:rPr>
          <w:rFonts w:asciiTheme="minorHAnsi" w:hAnsiTheme="minorHAnsi" w:cstheme="minorHAnsi"/>
          <w:sz w:val="22"/>
          <w:szCs w:val="22"/>
          <w:rtl/>
        </w:rPr>
        <w:t xml:space="preserve"> الآلي للوحات القي</w:t>
      </w:r>
      <w:r w:rsidR="00737538" w:rsidRPr="00B42F5F">
        <w:rPr>
          <w:rFonts w:asciiTheme="minorHAnsi" w:hAnsiTheme="minorHAnsi" w:cstheme="minorHAnsi"/>
          <w:sz w:val="22"/>
          <w:szCs w:val="22"/>
          <w:rtl/>
        </w:rPr>
        <w:t>اس</w:t>
      </w:r>
      <w:r w:rsidRPr="00B42F5F">
        <w:rPr>
          <w:rFonts w:asciiTheme="minorHAnsi" w:hAnsiTheme="minorHAnsi" w:cstheme="minorHAnsi"/>
          <w:sz w:val="22"/>
          <w:szCs w:val="22"/>
          <w:rtl/>
        </w:rPr>
        <w:t xml:space="preserve"> وتصوراتها. يتضمن </w:t>
      </w:r>
      <w:r w:rsidR="00737538" w:rsidRPr="00B42F5F">
        <w:rPr>
          <w:rFonts w:asciiTheme="minorHAnsi" w:hAnsiTheme="minorHAnsi" w:cstheme="minorHAnsi"/>
          <w:sz w:val="22"/>
          <w:szCs w:val="22"/>
          <w:rtl/>
        </w:rPr>
        <w:t>الإدراج</w:t>
      </w:r>
      <w:r w:rsidRPr="00B42F5F">
        <w:rPr>
          <w:rFonts w:asciiTheme="minorHAnsi" w:hAnsiTheme="minorHAnsi" w:cstheme="minorHAnsi"/>
          <w:sz w:val="22"/>
          <w:szCs w:val="22"/>
          <w:rtl/>
        </w:rPr>
        <w:t xml:space="preserve"> في شبكة</w:t>
      </w:r>
      <w:r w:rsidR="00737538" w:rsidRPr="00B42F5F">
        <w:rPr>
          <w:rFonts w:asciiTheme="minorHAnsi" w:hAnsiTheme="minorHAnsi" w:cstheme="minorHAnsi"/>
          <w:sz w:val="22"/>
          <w:szCs w:val="22"/>
          <w:rtl/>
        </w:rPr>
        <w:t xml:space="preserve"> نظام إدارة المعلومات التربوي المفتوح</w:t>
      </w:r>
      <w:r w:rsidRPr="00B42F5F">
        <w:rPr>
          <w:rFonts w:asciiTheme="minorHAnsi" w:hAnsiTheme="minorHAnsi" w:cstheme="minorHAnsi"/>
          <w:sz w:val="22"/>
          <w:szCs w:val="22"/>
          <w:rtl/>
        </w:rPr>
        <w:t xml:space="preserve">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أيضًا ميزة إضافية تتمثل في الوصول إلى التحديثات (وحدات وابتكارات جديدة)، والتي يتم توفيرها مجانًا</w:t>
      </w:r>
      <w:r w:rsidR="00737538" w:rsidRPr="00B42F5F">
        <w:rPr>
          <w:rFonts w:asciiTheme="minorHAnsi" w:hAnsiTheme="minorHAnsi" w:cstheme="minorHAnsi"/>
          <w:sz w:val="22"/>
          <w:szCs w:val="22"/>
          <w:rtl/>
        </w:rPr>
        <w:t xml:space="preserve">. </w:t>
      </w:r>
    </w:p>
    <w:p w14:paraId="28E1A54D" w14:textId="681A3D94" w:rsidR="00920A2C" w:rsidRDefault="00920A2C" w:rsidP="00C07441">
      <w:pPr>
        <w:pStyle w:val="ListParagraph"/>
        <w:numPr>
          <w:ilvl w:val="0"/>
          <w:numId w:val="7"/>
        </w:numPr>
        <w:bidi/>
        <w:jc w:val="both"/>
        <w:rPr>
          <w:rFonts w:asciiTheme="minorHAnsi" w:hAnsiTheme="minorHAnsi" w:cstheme="minorHAnsi"/>
          <w:sz w:val="22"/>
          <w:szCs w:val="22"/>
          <w:rtl/>
        </w:rPr>
      </w:pPr>
      <w:r w:rsidRPr="00920A2C">
        <w:rPr>
          <w:rFonts w:asciiTheme="minorHAnsi" w:hAnsiTheme="minorHAnsi" w:cstheme="minorHAnsi"/>
          <w:sz w:val="22"/>
          <w:szCs w:val="22"/>
        </w:rPr>
        <w:t>يمكن لـ OpenEMIS ان يقدم حلاً قوياً لدمج اطر وأدوات المراقبة في أداة مرجعية مشتركة، مما يسمح بوجود نهج عام للإدارة الاستراتيجية لقطاع التعليم</w:t>
      </w:r>
      <w:bookmarkStart w:id="1" w:name="_GoBack"/>
      <w:bookmarkEnd w:id="1"/>
    </w:p>
    <w:p w14:paraId="024A1E47" w14:textId="03D54C6D" w:rsidR="00737538" w:rsidRPr="00B42F5F" w:rsidRDefault="00737538" w:rsidP="00920A2C">
      <w:pPr>
        <w:pStyle w:val="ListParagraph"/>
        <w:numPr>
          <w:ilvl w:val="0"/>
          <w:numId w:val="7"/>
        </w:numPr>
        <w:bidi/>
        <w:jc w:val="both"/>
        <w:rPr>
          <w:rFonts w:asciiTheme="minorHAnsi" w:hAnsiTheme="minorHAnsi" w:cstheme="minorHAnsi"/>
          <w:sz w:val="22"/>
          <w:szCs w:val="22"/>
        </w:rPr>
      </w:pPr>
      <w:r w:rsidRPr="00B42F5F">
        <w:rPr>
          <w:rFonts w:asciiTheme="minorHAnsi" w:hAnsiTheme="minorHAnsi" w:cstheme="minorHAnsi"/>
          <w:sz w:val="22"/>
          <w:szCs w:val="22"/>
          <w:rtl/>
        </w:rPr>
        <w:t xml:space="preserve">في البلدان التي لديها أنظمة تشغيلية لجمع البيانات، يمكن استخدام تقنية 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لتحسين تخزين البيانات وحفظها واسترجاعها من خلال توزيع مستودعات موحدة للبيانات ودعم أتمتة المؤشرات الإحصائية. توفر مجموعة أدوات نظام إدارة المعلومات التربوي المفتوح </w:t>
      </w:r>
      <w:r w:rsidRPr="00B42F5F">
        <w:rPr>
          <w:rFonts w:asciiTheme="minorHAnsi" w:hAnsiTheme="minorHAnsi" w:cstheme="minorHAnsi"/>
          <w:sz w:val="22"/>
          <w:szCs w:val="22"/>
        </w:rPr>
        <w:t>OpenEMIS</w:t>
      </w:r>
      <w:r w:rsidRPr="00B42F5F">
        <w:rPr>
          <w:rFonts w:asciiTheme="minorHAnsi" w:hAnsiTheme="minorHAnsi" w:cstheme="minorHAnsi"/>
          <w:sz w:val="22"/>
          <w:szCs w:val="22"/>
          <w:rtl/>
        </w:rPr>
        <w:t xml:space="preserve"> أيضًا ميزات قوية مصممة خصيصًا لتعزيز التخطيط الاستراتيجي وتعزيز مناهج الإدارة القائمة على النتائج في الوزارات، مثل المتابعة النوعية والكمية للخطط الاستراتيجية والتشغيلية للتعليم. </w:t>
      </w:r>
    </w:p>
    <w:p w14:paraId="36FA59E8" w14:textId="77777777" w:rsidR="008364E0" w:rsidRPr="00B42F5F" w:rsidRDefault="008364E0" w:rsidP="00C07441">
      <w:pPr>
        <w:pStyle w:val="ListParagraph"/>
        <w:ind w:left="780"/>
        <w:jc w:val="both"/>
        <w:rPr>
          <w:rFonts w:asciiTheme="minorHAnsi" w:hAnsiTheme="minorHAnsi" w:cstheme="minorHAnsi"/>
          <w:sz w:val="22"/>
          <w:szCs w:val="22"/>
        </w:rPr>
      </w:pPr>
    </w:p>
    <w:p w14:paraId="3F735981" w14:textId="2CB1241A" w:rsidR="008E0DCA" w:rsidRPr="00B42F5F" w:rsidRDefault="008E0DCA" w:rsidP="00B42F5F">
      <w:pPr>
        <w:jc w:val="center"/>
        <w:rPr>
          <w:rFonts w:cstheme="minorHAnsi"/>
          <w:sz w:val="22"/>
          <w:szCs w:val="22"/>
        </w:rPr>
      </w:pPr>
      <w:r w:rsidRPr="00B42F5F">
        <w:rPr>
          <w:rFonts w:cstheme="minorHAnsi"/>
          <w:noProof/>
          <w:sz w:val="22"/>
          <w:szCs w:val="22"/>
        </w:rPr>
        <w:lastRenderedPageBreak/>
        <w:drawing>
          <wp:inline distT="0" distB="0" distL="0" distR="0" wp14:anchorId="03487DD5" wp14:editId="6B763785">
            <wp:extent cx="4500001" cy="36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4500001" cy="3600000"/>
                    </a:xfrm>
                    <a:prstGeom prst="rect">
                      <a:avLst/>
                    </a:prstGeom>
                  </pic:spPr>
                </pic:pic>
              </a:graphicData>
            </a:graphic>
          </wp:inline>
        </w:drawing>
      </w:r>
    </w:p>
    <w:sectPr w:rsidR="008E0DCA" w:rsidRPr="00B42F5F" w:rsidSect="00977EDB">
      <w:footerReference w:type="default" r:id="rId10"/>
      <w:pgSz w:w="11900" w:h="16820"/>
      <w:pgMar w:top="1440" w:right="1440" w:bottom="11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30758" w14:textId="77777777" w:rsidR="00ED2AF3" w:rsidRDefault="00ED2AF3" w:rsidP="00B17A51">
      <w:r>
        <w:separator/>
      </w:r>
    </w:p>
  </w:endnote>
  <w:endnote w:type="continuationSeparator" w:id="0">
    <w:p w14:paraId="75AFB4D9" w14:textId="77777777" w:rsidR="00ED2AF3" w:rsidRDefault="00ED2AF3" w:rsidP="00B17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w:altName w:val="Baskerville Old Face"/>
    <w:panose1 w:val="02020502070401020303"/>
    <w:charset w:val="00"/>
    <w:family w:val="roman"/>
    <w:pitch w:val="variable"/>
    <w:sig w:usb0="80000067" w:usb1="02000000"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95EF" w14:textId="12F18173" w:rsidR="00B7233F" w:rsidRPr="00B42F5F" w:rsidRDefault="00B7233F" w:rsidP="00EA7445">
    <w:pPr>
      <w:pStyle w:val="Footer"/>
      <w:rPr>
        <w:rFonts w:cstheme="minorHAnsi"/>
        <w:sz w:val="16"/>
        <w:szCs w:val="16"/>
      </w:rPr>
    </w:pPr>
    <w:r w:rsidRPr="00B42F5F">
      <w:rPr>
        <w:rFonts w:cstheme="minorHAnsi"/>
        <w:sz w:val="16"/>
        <w:szCs w:val="16"/>
      </w:rPr>
      <w:tab/>
      <w:t xml:space="preserve">Page </w:t>
    </w:r>
    <w:r w:rsidRPr="00B42F5F">
      <w:rPr>
        <w:rFonts w:cstheme="minorHAnsi"/>
        <w:sz w:val="16"/>
        <w:szCs w:val="16"/>
      </w:rPr>
      <w:fldChar w:fldCharType="begin"/>
    </w:r>
    <w:r w:rsidRPr="00B42F5F">
      <w:rPr>
        <w:rFonts w:cstheme="minorHAnsi"/>
        <w:sz w:val="16"/>
        <w:szCs w:val="16"/>
      </w:rPr>
      <w:instrText xml:space="preserve"> PAGE </w:instrText>
    </w:r>
    <w:r w:rsidRPr="00B42F5F">
      <w:rPr>
        <w:rFonts w:cstheme="minorHAnsi"/>
        <w:sz w:val="16"/>
        <w:szCs w:val="16"/>
      </w:rPr>
      <w:fldChar w:fldCharType="separate"/>
    </w:r>
    <w:r w:rsidRPr="00B42F5F">
      <w:rPr>
        <w:rFonts w:cstheme="minorHAnsi"/>
        <w:sz w:val="16"/>
        <w:szCs w:val="16"/>
      </w:rPr>
      <w:t>2</w:t>
    </w:r>
    <w:r w:rsidRPr="00B42F5F">
      <w:rPr>
        <w:rFonts w:cstheme="minorHAnsi"/>
        <w:sz w:val="16"/>
        <w:szCs w:val="16"/>
      </w:rPr>
      <w:fldChar w:fldCharType="end"/>
    </w:r>
    <w:r w:rsidRPr="00B42F5F">
      <w:rPr>
        <w:rFonts w:cstheme="minorHAnsi"/>
        <w:sz w:val="16"/>
        <w:szCs w:val="16"/>
      </w:rPr>
      <w:t xml:space="preserve"> of </w:t>
    </w:r>
    <w:r w:rsidRPr="00B42F5F">
      <w:rPr>
        <w:rFonts w:cstheme="minorHAnsi"/>
        <w:sz w:val="16"/>
        <w:szCs w:val="16"/>
      </w:rPr>
      <w:fldChar w:fldCharType="begin"/>
    </w:r>
    <w:r w:rsidRPr="00B42F5F">
      <w:rPr>
        <w:rFonts w:cstheme="minorHAnsi"/>
        <w:sz w:val="16"/>
        <w:szCs w:val="16"/>
      </w:rPr>
      <w:instrText xml:space="preserve"> NUMPAGES </w:instrText>
    </w:r>
    <w:r w:rsidRPr="00B42F5F">
      <w:rPr>
        <w:rFonts w:cstheme="minorHAnsi"/>
        <w:sz w:val="16"/>
        <w:szCs w:val="16"/>
      </w:rPr>
      <w:fldChar w:fldCharType="separate"/>
    </w:r>
    <w:r w:rsidRPr="00B42F5F">
      <w:rPr>
        <w:rFonts w:cstheme="minorHAnsi"/>
        <w:sz w:val="16"/>
        <w:szCs w:val="16"/>
      </w:rPr>
      <w:t>3</w:t>
    </w:r>
    <w:r w:rsidRPr="00B42F5F">
      <w:rPr>
        <w:rFonts w:cstheme="minorHAnsi"/>
        <w:sz w:val="16"/>
        <w:szCs w:val="16"/>
      </w:rPr>
      <w:fldChar w:fldCharType="end"/>
    </w:r>
    <w:r w:rsidRPr="00B42F5F">
      <w:rPr>
        <w:rFonts w:cstheme="minorHAnsi"/>
        <w:sz w:val="16"/>
        <w:szCs w:val="16"/>
      </w:rPr>
      <w:tab/>
      <w:t>V2019</w:t>
    </w:r>
    <w:r w:rsidR="00921F2D">
      <w:rPr>
        <w:rFonts w:cstheme="minorHAnsi"/>
        <w:sz w:val="16"/>
        <w:szCs w:val="16"/>
      </w:rPr>
      <w:t>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13A6" w14:textId="77777777" w:rsidR="00ED2AF3" w:rsidRDefault="00ED2AF3" w:rsidP="00B17A51">
      <w:r>
        <w:separator/>
      </w:r>
    </w:p>
  </w:footnote>
  <w:footnote w:type="continuationSeparator" w:id="0">
    <w:p w14:paraId="2B899F18" w14:textId="77777777" w:rsidR="00ED2AF3" w:rsidRDefault="00ED2AF3" w:rsidP="00B17A51">
      <w:r>
        <w:continuationSeparator/>
      </w:r>
    </w:p>
  </w:footnote>
  <w:footnote w:id="1">
    <w:p w14:paraId="6ADC4C67" w14:textId="5C4F6FA3" w:rsidR="00B7233F" w:rsidRPr="0061651A" w:rsidRDefault="00B7233F" w:rsidP="00B42F5F">
      <w:pPr>
        <w:bidi/>
        <w:jc w:val="right"/>
        <w:rPr>
          <w:rFonts w:ascii="Helvetica Neue" w:eastAsia="Times New Roman" w:hAnsi="Helvetica Neue" w:cs="Times New Roman"/>
          <w:sz w:val="16"/>
          <w:szCs w:val="16"/>
          <w:lang w:val="en-SG" w:eastAsia="en-SG"/>
        </w:rPr>
      </w:pPr>
      <w:r w:rsidRPr="0061651A">
        <w:rPr>
          <w:rStyle w:val="FootnoteReference"/>
          <w:rFonts w:ascii="Helvetica Neue" w:hAnsi="Helvetica Neue"/>
          <w:sz w:val="16"/>
          <w:szCs w:val="16"/>
        </w:rPr>
        <w:footnoteRef/>
      </w:r>
      <w:r w:rsidRPr="0061651A">
        <w:rPr>
          <w:rFonts w:ascii="Helvetica Neue" w:hAnsi="Helvetica Neue"/>
          <w:sz w:val="16"/>
          <w:szCs w:val="16"/>
        </w:rPr>
        <w:t xml:space="preserve"> </w:t>
      </w:r>
      <w:r>
        <w:rPr>
          <w:rFonts w:ascii="Helvetica Neue" w:hAnsi="Helvetica Neue" w:hint="cs"/>
          <w:sz w:val="16"/>
          <w:szCs w:val="16"/>
          <w:rtl/>
        </w:rPr>
        <w:t xml:space="preserve">تقرير </w:t>
      </w:r>
      <w:r w:rsidRPr="00D7660F">
        <w:rPr>
          <w:rFonts w:ascii="Helvetica Neue" w:eastAsia="Times New Roman" w:hAnsi="Helvetica Neue" w:cs="Arial"/>
          <w:color w:val="545454"/>
          <w:sz w:val="16"/>
          <w:szCs w:val="16"/>
          <w:shd w:val="clear" w:color="auto" w:fill="FFFFFF"/>
          <w:rtl/>
          <w:lang w:val="en-SG" w:eastAsia="en-SG"/>
        </w:rPr>
        <w:t xml:space="preserve">اللجنة رفيعة المستوى </w:t>
      </w:r>
      <w:r>
        <w:rPr>
          <w:rFonts w:ascii="Helvetica Neue" w:eastAsia="Times New Roman" w:hAnsi="Helvetica Neue" w:cs="Arial" w:hint="cs"/>
          <w:color w:val="545454"/>
          <w:sz w:val="16"/>
          <w:szCs w:val="16"/>
          <w:shd w:val="clear" w:color="auto" w:fill="FFFFFF"/>
          <w:rtl/>
          <w:lang w:val="en-SG" w:eastAsia="en-SG"/>
        </w:rPr>
        <w:t>التابعة</w:t>
      </w:r>
      <w:r w:rsidRPr="00D7660F">
        <w:rPr>
          <w:rFonts w:ascii="Helvetica Neue" w:eastAsia="Times New Roman" w:hAnsi="Helvetica Neue" w:cs="Arial"/>
          <w:color w:val="545454"/>
          <w:sz w:val="16"/>
          <w:szCs w:val="16"/>
          <w:shd w:val="clear" w:color="auto" w:fill="FFFFFF"/>
          <w:rtl/>
          <w:lang w:val="en-SG" w:eastAsia="en-SG"/>
        </w:rPr>
        <w:t xml:space="preserve"> </w:t>
      </w:r>
      <w:r w:rsidR="00C07441">
        <w:rPr>
          <w:rFonts w:ascii="Helvetica Neue" w:eastAsia="Times New Roman" w:hAnsi="Helvetica Neue" w:cs="Arial" w:hint="cs"/>
          <w:color w:val="545454"/>
          <w:sz w:val="16"/>
          <w:szCs w:val="16"/>
          <w:shd w:val="clear" w:color="auto" w:fill="FFFFFF"/>
          <w:rtl/>
          <w:lang w:val="en-SG" w:eastAsia="en-SG"/>
        </w:rPr>
        <w:t>ل</w:t>
      </w:r>
      <w:r w:rsidRPr="00D7660F">
        <w:rPr>
          <w:rFonts w:ascii="Helvetica Neue" w:eastAsia="Times New Roman" w:hAnsi="Helvetica Neue" w:cs="Arial"/>
          <w:color w:val="545454"/>
          <w:sz w:val="16"/>
          <w:szCs w:val="16"/>
          <w:shd w:val="clear" w:color="auto" w:fill="FFFFFF"/>
          <w:rtl/>
          <w:lang w:val="en-SG" w:eastAsia="en-SG"/>
        </w:rPr>
        <w:t xml:space="preserve">لأمين العام للأمم المتحدة </w:t>
      </w:r>
      <w:r>
        <w:rPr>
          <w:rFonts w:ascii="Helvetica Neue" w:eastAsia="Times New Roman" w:hAnsi="Helvetica Neue" w:cs="Arial" w:hint="cs"/>
          <w:color w:val="545454"/>
          <w:sz w:val="16"/>
          <w:szCs w:val="16"/>
          <w:shd w:val="clear" w:color="auto" w:fill="FFFFFF"/>
          <w:rtl/>
          <w:lang w:val="en-SG" w:eastAsia="en-SG"/>
        </w:rPr>
        <w:t>حول جدول أعمال التنمية لما</w:t>
      </w:r>
      <w:r w:rsidRPr="00D7660F">
        <w:rPr>
          <w:rFonts w:ascii="Helvetica Neue" w:eastAsia="Times New Roman" w:hAnsi="Helvetica Neue" w:cs="Arial"/>
          <w:color w:val="545454"/>
          <w:sz w:val="16"/>
          <w:szCs w:val="16"/>
          <w:shd w:val="clear" w:color="auto" w:fill="FFFFFF"/>
          <w:rtl/>
          <w:lang w:val="en-SG" w:eastAsia="en-SG"/>
        </w:rPr>
        <w:t xml:space="preserve"> بعد عام </w:t>
      </w:r>
      <w:r w:rsidRPr="00D7660F">
        <w:rPr>
          <w:rFonts w:ascii="Helvetica Neue" w:eastAsia="Times New Roman" w:hAnsi="Helvetica Neue" w:cs="Arial" w:hint="cs"/>
          <w:color w:val="545454"/>
          <w:sz w:val="16"/>
          <w:szCs w:val="16"/>
          <w:shd w:val="clear" w:color="auto" w:fill="FFFFFF"/>
          <w:rtl/>
          <w:lang w:val="en-SG" w:eastAsia="en-SG"/>
        </w:rPr>
        <w:t>2015،</w:t>
      </w:r>
      <w:r w:rsidRPr="00D7660F">
        <w:rPr>
          <w:rFonts w:ascii="Helvetica Neue" w:eastAsia="Times New Roman" w:hAnsi="Helvetica Neue" w:cs="Arial"/>
          <w:color w:val="545454"/>
          <w:sz w:val="16"/>
          <w:szCs w:val="16"/>
          <w:shd w:val="clear" w:color="auto" w:fill="FFFFFF"/>
          <w:rtl/>
          <w:lang w:val="en-SG" w:eastAsia="en-SG"/>
        </w:rPr>
        <w:t xml:space="preserve"> ص. 23.</w:t>
      </w:r>
    </w:p>
  </w:footnote>
  <w:footnote w:id="2">
    <w:p w14:paraId="3E2A7CB7" w14:textId="1062CE6A" w:rsidR="00B7233F" w:rsidRDefault="00B7233F" w:rsidP="00B42F5F">
      <w:pPr>
        <w:pStyle w:val="FootnoteText"/>
        <w:bidi/>
        <w:jc w:val="right"/>
        <w:rPr>
          <w:rtl/>
          <w:lang w:bidi="ar-JO"/>
        </w:rPr>
      </w:pPr>
      <w:r>
        <w:rPr>
          <w:rStyle w:val="FootnoteReference"/>
        </w:rPr>
        <w:footnoteRef/>
      </w:r>
      <w:r>
        <w:t xml:space="preserve"> </w:t>
      </w:r>
      <w:r w:rsidRPr="0061651A">
        <w:rPr>
          <w:rFonts w:ascii="Helvetica Neue" w:hAnsi="Helvetica Neue"/>
          <w:sz w:val="16"/>
          <w:szCs w:val="16"/>
        </w:rPr>
        <w:t>www.openemis.org</w:t>
      </w:r>
    </w:p>
  </w:footnote>
  <w:footnote w:id="3">
    <w:p w14:paraId="4DE4C8AB" w14:textId="424E68F3" w:rsidR="00B7233F" w:rsidRPr="00223CBC" w:rsidRDefault="00B7233F" w:rsidP="00B42F5F">
      <w:pPr>
        <w:pStyle w:val="FootnoteText"/>
        <w:bidi/>
        <w:spacing w:before="0" w:after="0"/>
        <w:jc w:val="right"/>
        <w:rPr>
          <w:rFonts w:ascii="Helvetica Neue" w:hAnsi="Helvetica Neue"/>
          <w:sz w:val="16"/>
          <w:rtl/>
        </w:rPr>
      </w:pPr>
      <w:r>
        <w:rPr>
          <w:rFonts w:ascii="Helvetica Neue" w:hAnsi="Helvetica Neue" w:hint="cs"/>
          <w:sz w:val="16"/>
          <w:rtl/>
        </w:rPr>
        <w:t xml:space="preserve"> </w:t>
      </w:r>
      <w:r>
        <w:rPr>
          <w:rStyle w:val="FootnoteReference"/>
        </w:rPr>
        <w:footnoteRef/>
      </w:r>
      <w:r>
        <w:rPr>
          <w:rFonts w:ascii="Helvetica Neue" w:hAnsi="Helvetica Neue" w:hint="cs"/>
          <w:sz w:val="16"/>
          <w:rtl/>
        </w:rPr>
        <w:t xml:space="preserve">  </w:t>
      </w:r>
      <w:r w:rsidRPr="005B0A64">
        <w:rPr>
          <w:rFonts w:ascii="Helvetica Neue" w:hAnsi="Helvetica Neue" w:hint="cs"/>
          <w:sz w:val="8"/>
          <w:szCs w:val="12"/>
          <w:rtl/>
        </w:rPr>
        <w:t>اذهب الى الموقع:</w:t>
      </w:r>
      <w:r>
        <w:rPr>
          <w:rFonts w:ascii="Helvetica Neue" w:hAnsi="Helvetica Neue" w:hint="cs"/>
          <w:sz w:val="8"/>
          <w:szCs w:val="12"/>
          <w:rtl/>
        </w:rPr>
        <w:t xml:space="preserve">  </w:t>
      </w:r>
      <w:hyperlink r:id="rId1" w:history="1">
        <w:r w:rsidRPr="00DD743B">
          <w:rPr>
            <w:rStyle w:val="Hyperlink"/>
            <w:rFonts w:ascii="Helvetica Neue" w:hAnsi="Helvetica Neue"/>
            <w:sz w:val="16"/>
          </w:rPr>
          <w:t>http://opensource.org/licenses/CDDL-1.0</w:t>
        </w:r>
      </w:hyperlink>
    </w:p>
  </w:footnote>
  <w:footnote w:id="4">
    <w:p w14:paraId="62328508" w14:textId="0885EA16" w:rsidR="00223CBC" w:rsidRDefault="00223CBC" w:rsidP="00B42F5F">
      <w:pPr>
        <w:pStyle w:val="FootnoteText"/>
        <w:bidi/>
        <w:spacing w:before="0" w:after="0"/>
        <w:jc w:val="right"/>
        <w:rPr>
          <w:rtl/>
          <w:lang w:bidi="ar-J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0FD8"/>
    <w:multiLevelType w:val="hybridMultilevel"/>
    <w:tmpl w:val="1844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65387"/>
    <w:multiLevelType w:val="multilevel"/>
    <w:tmpl w:val="57A4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4437F9"/>
    <w:multiLevelType w:val="hybridMultilevel"/>
    <w:tmpl w:val="13305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93329"/>
    <w:multiLevelType w:val="hybridMultilevel"/>
    <w:tmpl w:val="DDF6BA4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4C06B8D"/>
    <w:multiLevelType w:val="multilevel"/>
    <w:tmpl w:val="8F9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B66E13"/>
    <w:multiLevelType w:val="multilevel"/>
    <w:tmpl w:val="31527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605113"/>
    <w:multiLevelType w:val="hybridMultilevel"/>
    <w:tmpl w:val="9A3EB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C2037"/>
    <w:multiLevelType w:val="hybridMultilevel"/>
    <w:tmpl w:val="238888B6"/>
    <w:lvl w:ilvl="0" w:tplc="040C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36"/>
    <w:rsid w:val="00004D4B"/>
    <w:rsid w:val="00011387"/>
    <w:rsid w:val="000116B5"/>
    <w:rsid w:val="00017550"/>
    <w:rsid w:val="00017AE7"/>
    <w:rsid w:val="0005242D"/>
    <w:rsid w:val="00061C37"/>
    <w:rsid w:val="00062ACF"/>
    <w:rsid w:val="00087669"/>
    <w:rsid w:val="00094411"/>
    <w:rsid w:val="000B17D4"/>
    <w:rsid w:val="000D4471"/>
    <w:rsid w:val="00124A75"/>
    <w:rsid w:val="00125841"/>
    <w:rsid w:val="00125D3D"/>
    <w:rsid w:val="00146D1C"/>
    <w:rsid w:val="00150D36"/>
    <w:rsid w:val="00161AA5"/>
    <w:rsid w:val="001738CA"/>
    <w:rsid w:val="00176278"/>
    <w:rsid w:val="0018450E"/>
    <w:rsid w:val="001906A1"/>
    <w:rsid w:val="001925DB"/>
    <w:rsid w:val="001B42E8"/>
    <w:rsid w:val="001B52B3"/>
    <w:rsid w:val="001F1CEC"/>
    <w:rsid w:val="002018E6"/>
    <w:rsid w:val="00221951"/>
    <w:rsid w:val="00223CBC"/>
    <w:rsid w:val="00240E6C"/>
    <w:rsid w:val="0026321B"/>
    <w:rsid w:val="00276208"/>
    <w:rsid w:val="00287806"/>
    <w:rsid w:val="002A34A3"/>
    <w:rsid w:val="002D4995"/>
    <w:rsid w:val="00366E2A"/>
    <w:rsid w:val="003702B6"/>
    <w:rsid w:val="00377E4B"/>
    <w:rsid w:val="003A6BC8"/>
    <w:rsid w:val="003B4307"/>
    <w:rsid w:val="003B45F1"/>
    <w:rsid w:val="003B49D1"/>
    <w:rsid w:val="003D5277"/>
    <w:rsid w:val="003F6B4B"/>
    <w:rsid w:val="00414F77"/>
    <w:rsid w:val="004208C9"/>
    <w:rsid w:val="00480BE7"/>
    <w:rsid w:val="004A2603"/>
    <w:rsid w:val="004B5DFF"/>
    <w:rsid w:val="004C4EF8"/>
    <w:rsid w:val="004C7F97"/>
    <w:rsid w:val="004D558B"/>
    <w:rsid w:val="004E07EA"/>
    <w:rsid w:val="004F4071"/>
    <w:rsid w:val="005027E0"/>
    <w:rsid w:val="005110EA"/>
    <w:rsid w:val="00517D42"/>
    <w:rsid w:val="00525AE1"/>
    <w:rsid w:val="005453DD"/>
    <w:rsid w:val="00583A0E"/>
    <w:rsid w:val="005A03C9"/>
    <w:rsid w:val="005A29BB"/>
    <w:rsid w:val="005B0A64"/>
    <w:rsid w:val="005B1B39"/>
    <w:rsid w:val="005D712C"/>
    <w:rsid w:val="005F58FA"/>
    <w:rsid w:val="00607A74"/>
    <w:rsid w:val="0061651A"/>
    <w:rsid w:val="00630593"/>
    <w:rsid w:val="006309D6"/>
    <w:rsid w:val="00634ABB"/>
    <w:rsid w:val="00634E0E"/>
    <w:rsid w:val="00646858"/>
    <w:rsid w:val="00652213"/>
    <w:rsid w:val="00656287"/>
    <w:rsid w:val="00673F1A"/>
    <w:rsid w:val="0067649B"/>
    <w:rsid w:val="00682494"/>
    <w:rsid w:val="0068376A"/>
    <w:rsid w:val="00692B37"/>
    <w:rsid w:val="00693B88"/>
    <w:rsid w:val="006A0499"/>
    <w:rsid w:val="006A1B79"/>
    <w:rsid w:val="006D2B9A"/>
    <w:rsid w:val="006E3278"/>
    <w:rsid w:val="006F69A4"/>
    <w:rsid w:val="00704ABF"/>
    <w:rsid w:val="0070657A"/>
    <w:rsid w:val="00713611"/>
    <w:rsid w:val="00732A59"/>
    <w:rsid w:val="00737538"/>
    <w:rsid w:val="0075706E"/>
    <w:rsid w:val="00766D9C"/>
    <w:rsid w:val="00781508"/>
    <w:rsid w:val="0078758D"/>
    <w:rsid w:val="007C4BA8"/>
    <w:rsid w:val="007D047B"/>
    <w:rsid w:val="007D7B46"/>
    <w:rsid w:val="007E69BC"/>
    <w:rsid w:val="007E790A"/>
    <w:rsid w:val="007F138D"/>
    <w:rsid w:val="00823F73"/>
    <w:rsid w:val="00830CDD"/>
    <w:rsid w:val="00835A86"/>
    <w:rsid w:val="00835B24"/>
    <w:rsid w:val="008364E0"/>
    <w:rsid w:val="008427C9"/>
    <w:rsid w:val="008524CB"/>
    <w:rsid w:val="0085258B"/>
    <w:rsid w:val="0085298B"/>
    <w:rsid w:val="00860F35"/>
    <w:rsid w:val="00866DA1"/>
    <w:rsid w:val="00870A31"/>
    <w:rsid w:val="00877F33"/>
    <w:rsid w:val="008904B4"/>
    <w:rsid w:val="008B1D6C"/>
    <w:rsid w:val="008C7461"/>
    <w:rsid w:val="008E0DCA"/>
    <w:rsid w:val="008E299B"/>
    <w:rsid w:val="008E6454"/>
    <w:rsid w:val="008F2725"/>
    <w:rsid w:val="008F38BB"/>
    <w:rsid w:val="008F6002"/>
    <w:rsid w:val="00915218"/>
    <w:rsid w:val="00920A2C"/>
    <w:rsid w:val="00921F2D"/>
    <w:rsid w:val="00925390"/>
    <w:rsid w:val="009563E8"/>
    <w:rsid w:val="00965871"/>
    <w:rsid w:val="0097102E"/>
    <w:rsid w:val="009775FE"/>
    <w:rsid w:val="00977EDB"/>
    <w:rsid w:val="009A1848"/>
    <w:rsid w:val="009A25C4"/>
    <w:rsid w:val="009E0EE7"/>
    <w:rsid w:val="009E4327"/>
    <w:rsid w:val="009E479E"/>
    <w:rsid w:val="009F4308"/>
    <w:rsid w:val="00A3411D"/>
    <w:rsid w:val="00A44901"/>
    <w:rsid w:val="00A56415"/>
    <w:rsid w:val="00A705B1"/>
    <w:rsid w:val="00A7465D"/>
    <w:rsid w:val="00A856B5"/>
    <w:rsid w:val="00A86B77"/>
    <w:rsid w:val="00A92D8B"/>
    <w:rsid w:val="00AA2380"/>
    <w:rsid w:val="00AB6AC4"/>
    <w:rsid w:val="00AF07BF"/>
    <w:rsid w:val="00B16632"/>
    <w:rsid w:val="00B17A51"/>
    <w:rsid w:val="00B21734"/>
    <w:rsid w:val="00B34A2E"/>
    <w:rsid w:val="00B42F5F"/>
    <w:rsid w:val="00B46507"/>
    <w:rsid w:val="00B628B9"/>
    <w:rsid w:val="00B63E0A"/>
    <w:rsid w:val="00B7233F"/>
    <w:rsid w:val="00B753AA"/>
    <w:rsid w:val="00B91EDB"/>
    <w:rsid w:val="00BA5741"/>
    <w:rsid w:val="00BB1E7F"/>
    <w:rsid w:val="00BB1FCB"/>
    <w:rsid w:val="00BB2ED7"/>
    <w:rsid w:val="00BC2CEB"/>
    <w:rsid w:val="00BC38D9"/>
    <w:rsid w:val="00BD1CBA"/>
    <w:rsid w:val="00BD2EE6"/>
    <w:rsid w:val="00BD429D"/>
    <w:rsid w:val="00BE5B15"/>
    <w:rsid w:val="00C07441"/>
    <w:rsid w:val="00C21E8D"/>
    <w:rsid w:val="00C71726"/>
    <w:rsid w:val="00C81EA5"/>
    <w:rsid w:val="00C85C87"/>
    <w:rsid w:val="00C86D05"/>
    <w:rsid w:val="00C924FE"/>
    <w:rsid w:val="00C926A1"/>
    <w:rsid w:val="00CA5677"/>
    <w:rsid w:val="00CC477A"/>
    <w:rsid w:val="00CE31A7"/>
    <w:rsid w:val="00CF3A29"/>
    <w:rsid w:val="00D20A76"/>
    <w:rsid w:val="00D24E87"/>
    <w:rsid w:val="00D347F6"/>
    <w:rsid w:val="00D414D5"/>
    <w:rsid w:val="00D43562"/>
    <w:rsid w:val="00D61501"/>
    <w:rsid w:val="00D657BE"/>
    <w:rsid w:val="00D7660F"/>
    <w:rsid w:val="00D85D0C"/>
    <w:rsid w:val="00D91C8D"/>
    <w:rsid w:val="00DA546B"/>
    <w:rsid w:val="00DB4ACB"/>
    <w:rsid w:val="00DC13BB"/>
    <w:rsid w:val="00E02F74"/>
    <w:rsid w:val="00E14FC8"/>
    <w:rsid w:val="00E208D0"/>
    <w:rsid w:val="00E46F9D"/>
    <w:rsid w:val="00E67AA6"/>
    <w:rsid w:val="00E76491"/>
    <w:rsid w:val="00E76BD8"/>
    <w:rsid w:val="00E81283"/>
    <w:rsid w:val="00EA1B32"/>
    <w:rsid w:val="00EA7445"/>
    <w:rsid w:val="00EB116F"/>
    <w:rsid w:val="00EB3804"/>
    <w:rsid w:val="00EC2E27"/>
    <w:rsid w:val="00ED2AF3"/>
    <w:rsid w:val="00EE3CA7"/>
    <w:rsid w:val="00EF1EF0"/>
    <w:rsid w:val="00EF3B54"/>
    <w:rsid w:val="00F06096"/>
    <w:rsid w:val="00F130E4"/>
    <w:rsid w:val="00F20B20"/>
    <w:rsid w:val="00F32D23"/>
    <w:rsid w:val="00F334EA"/>
    <w:rsid w:val="00F41F4E"/>
    <w:rsid w:val="00F5228F"/>
    <w:rsid w:val="00F556B1"/>
    <w:rsid w:val="00F85E76"/>
    <w:rsid w:val="00F94E66"/>
    <w:rsid w:val="00F977F0"/>
    <w:rsid w:val="00FB6243"/>
    <w:rsid w:val="00FB6BC9"/>
    <w:rsid w:val="00FC54C2"/>
    <w:rsid w:val="00FC7094"/>
    <w:rsid w:val="00FD22A9"/>
    <w:rsid w:val="00FD3456"/>
    <w:rsid w:val="00FD7533"/>
    <w:rsid w:val="00FE11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7A61"/>
  <w14:defaultImageDpi w14:val="32767"/>
  <w15:chartTrackingRefBased/>
  <w15:docId w15:val="{04ACC010-CF6C-7645-9CC1-1FC1FF2B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0D36"/>
    <w:rPr>
      <w:color w:val="0000FF"/>
      <w:u w:val="single"/>
    </w:rPr>
  </w:style>
  <w:style w:type="character" w:styleId="Emphasis">
    <w:name w:val="Emphasis"/>
    <w:basedOn w:val="DefaultParagraphFont"/>
    <w:uiPriority w:val="20"/>
    <w:qFormat/>
    <w:rsid w:val="00150D36"/>
    <w:rPr>
      <w:i/>
      <w:iCs/>
    </w:rPr>
  </w:style>
  <w:style w:type="paragraph" w:styleId="FootnoteText">
    <w:name w:val="footnote text"/>
    <w:aliases w:val="Geneva 9,Font: Geneva 9,Boston 10,f"/>
    <w:basedOn w:val="Normal"/>
    <w:link w:val="FootnoteTextChar"/>
    <w:uiPriority w:val="99"/>
    <w:unhideWhenUsed/>
    <w:rsid w:val="00B17A51"/>
    <w:pPr>
      <w:spacing w:before="60" w:after="60"/>
    </w:pPr>
    <w:rPr>
      <w:rFonts w:ascii="Baskerville" w:hAnsi="Baskerville" w:cs="Times New Roman"/>
      <w:lang w:val="en-US"/>
    </w:rPr>
  </w:style>
  <w:style w:type="character" w:customStyle="1" w:styleId="FootnoteTextChar">
    <w:name w:val="Footnote Text Char"/>
    <w:aliases w:val="Geneva 9 Char,Font: Geneva 9 Char,Boston 10 Char,f Char"/>
    <w:basedOn w:val="DefaultParagraphFont"/>
    <w:link w:val="FootnoteText"/>
    <w:uiPriority w:val="99"/>
    <w:rsid w:val="00B17A51"/>
    <w:rPr>
      <w:rFonts w:ascii="Baskerville" w:eastAsiaTheme="minorEastAsia" w:hAnsi="Baskerville" w:cs="Times New Roman"/>
      <w:lang w:val="en-US"/>
    </w:rPr>
  </w:style>
  <w:style w:type="character" w:styleId="FootnoteReference">
    <w:name w:val="footnote reference"/>
    <w:aliases w:val="ftref,16 Point,Superscript 6 Point"/>
    <w:basedOn w:val="DefaultParagraphFont"/>
    <w:uiPriority w:val="99"/>
    <w:unhideWhenUsed/>
    <w:rsid w:val="00B17A51"/>
    <w:rPr>
      <w:vertAlign w:val="superscript"/>
    </w:rPr>
  </w:style>
  <w:style w:type="paragraph" w:styleId="ListParagraph">
    <w:name w:val="List Paragraph"/>
    <w:aliases w:val="MCHIP_list paragraph,List Paragraph1,Recommendation,Colorful List - Accent 12,List Paragraph (numbered (a)),Lapis Bulleted List,Dot pt,F5 List Paragraph,No Spacing1,List Paragraph Char Char Char,Indicator Text,Numbered Para 1,Bullet 1"/>
    <w:basedOn w:val="Normal"/>
    <w:link w:val="ListParagraphChar"/>
    <w:uiPriority w:val="34"/>
    <w:qFormat/>
    <w:rsid w:val="00B17A51"/>
    <w:pPr>
      <w:spacing w:before="60" w:after="60"/>
      <w:ind w:left="720"/>
    </w:pPr>
    <w:rPr>
      <w:rFonts w:ascii="Times New Roman" w:eastAsia="Times New Roman" w:hAnsi="Times New Roman" w:cs="Times New Roman"/>
      <w:sz w:val="20"/>
      <w:szCs w:val="20"/>
      <w:lang w:val="en-US"/>
    </w:rPr>
  </w:style>
  <w:style w:type="character" w:customStyle="1" w:styleId="ListParagraphChar">
    <w:name w:val="List Paragraph Char"/>
    <w:aliases w:val="MCHIP_list paragraph Char,List Paragraph1 Char,Recommendation Char,Colorful List - Accent 12 Char,List Paragraph (numbered (a)) Char,Lapis Bulleted List Char,Dot pt Char,F5 List Paragraph Char,No Spacing1 Char,Indicator Text Char"/>
    <w:basedOn w:val="DefaultParagraphFont"/>
    <w:link w:val="ListParagraph"/>
    <w:uiPriority w:val="34"/>
    <w:locked/>
    <w:rsid w:val="00B17A51"/>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EA7445"/>
    <w:pPr>
      <w:tabs>
        <w:tab w:val="center" w:pos="4513"/>
        <w:tab w:val="right" w:pos="9026"/>
      </w:tabs>
    </w:pPr>
  </w:style>
  <w:style w:type="character" w:customStyle="1" w:styleId="HeaderChar">
    <w:name w:val="Header Char"/>
    <w:basedOn w:val="DefaultParagraphFont"/>
    <w:link w:val="Header"/>
    <w:uiPriority w:val="99"/>
    <w:rsid w:val="00EA7445"/>
  </w:style>
  <w:style w:type="paragraph" w:styleId="Footer">
    <w:name w:val="footer"/>
    <w:basedOn w:val="Normal"/>
    <w:link w:val="FooterChar"/>
    <w:uiPriority w:val="99"/>
    <w:unhideWhenUsed/>
    <w:rsid w:val="00EA7445"/>
    <w:pPr>
      <w:tabs>
        <w:tab w:val="center" w:pos="4513"/>
        <w:tab w:val="right" w:pos="9026"/>
      </w:tabs>
    </w:pPr>
  </w:style>
  <w:style w:type="character" w:customStyle="1" w:styleId="FooterChar">
    <w:name w:val="Footer Char"/>
    <w:basedOn w:val="DefaultParagraphFont"/>
    <w:link w:val="Footer"/>
    <w:uiPriority w:val="99"/>
    <w:rsid w:val="00EA7445"/>
  </w:style>
  <w:style w:type="character" w:styleId="CommentReference">
    <w:name w:val="annotation reference"/>
    <w:basedOn w:val="DefaultParagraphFont"/>
    <w:uiPriority w:val="99"/>
    <w:semiHidden/>
    <w:unhideWhenUsed/>
    <w:rsid w:val="004208C9"/>
    <w:rPr>
      <w:sz w:val="16"/>
      <w:szCs w:val="16"/>
    </w:rPr>
  </w:style>
  <w:style w:type="paragraph" w:styleId="CommentText">
    <w:name w:val="annotation text"/>
    <w:basedOn w:val="Normal"/>
    <w:link w:val="CommentTextChar"/>
    <w:uiPriority w:val="99"/>
    <w:semiHidden/>
    <w:unhideWhenUsed/>
    <w:rsid w:val="004208C9"/>
    <w:rPr>
      <w:sz w:val="20"/>
      <w:szCs w:val="20"/>
    </w:rPr>
  </w:style>
  <w:style w:type="character" w:customStyle="1" w:styleId="CommentTextChar">
    <w:name w:val="Comment Text Char"/>
    <w:basedOn w:val="DefaultParagraphFont"/>
    <w:link w:val="CommentText"/>
    <w:uiPriority w:val="99"/>
    <w:semiHidden/>
    <w:rsid w:val="004208C9"/>
    <w:rPr>
      <w:sz w:val="20"/>
      <w:szCs w:val="20"/>
    </w:rPr>
  </w:style>
  <w:style w:type="paragraph" w:styleId="CommentSubject">
    <w:name w:val="annotation subject"/>
    <w:basedOn w:val="CommentText"/>
    <w:next w:val="CommentText"/>
    <w:link w:val="CommentSubjectChar"/>
    <w:uiPriority w:val="99"/>
    <w:semiHidden/>
    <w:unhideWhenUsed/>
    <w:rsid w:val="004208C9"/>
    <w:rPr>
      <w:b/>
      <w:bCs/>
    </w:rPr>
  </w:style>
  <w:style w:type="character" w:customStyle="1" w:styleId="CommentSubjectChar">
    <w:name w:val="Comment Subject Char"/>
    <w:basedOn w:val="CommentTextChar"/>
    <w:link w:val="CommentSubject"/>
    <w:uiPriority w:val="99"/>
    <w:semiHidden/>
    <w:rsid w:val="004208C9"/>
    <w:rPr>
      <w:b/>
      <w:bCs/>
      <w:sz w:val="20"/>
      <w:szCs w:val="20"/>
    </w:rPr>
  </w:style>
  <w:style w:type="paragraph" w:styleId="BalloonText">
    <w:name w:val="Balloon Text"/>
    <w:basedOn w:val="Normal"/>
    <w:link w:val="BalloonTextChar"/>
    <w:uiPriority w:val="99"/>
    <w:semiHidden/>
    <w:unhideWhenUsed/>
    <w:rsid w:val="004208C9"/>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208C9"/>
    <w:rPr>
      <w:rFonts w:ascii="Times New Roman" w:hAnsi="Times New Roman" w:cs="Times New Roman"/>
      <w:sz w:val="26"/>
      <w:szCs w:val="26"/>
    </w:rPr>
  </w:style>
  <w:style w:type="table" w:styleId="TableGrid">
    <w:name w:val="Table Grid"/>
    <w:basedOn w:val="TableNormal"/>
    <w:uiPriority w:val="39"/>
    <w:rsid w:val="0005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5B0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0849">
      <w:bodyDiv w:val="1"/>
      <w:marLeft w:val="0"/>
      <w:marRight w:val="0"/>
      <w:marTop w:val="0"/>
      <w:marBottom w:val="0"/>
      <w:divBdr>
        <w:top w:val="none" w:sz="0" w:space="0" w:color="auto"/>
        <w:left w:val="none" w:sz="0" w:space="0" w:color="auto"/>
        <w:bottom w:val="none" w:sz="0" w:space="0" w:color="auto"/>
        <w:right w:val="none" w:sz="0" w:space="0" w:color="auto"/>
      </w:divBdr>
    </w:div>
    <w:div w:id="320738091">
      <w:bodyDiv w:val="1"/>
      <w:marLeft w:val="0"/>
      <w:marRight w:val="0"/>
      <w:marTop w:val="0"/>
      <w:marBottom w:val="0"/>
      <w:divBdr>
        <w:top w:val="none" w:sz="0" w:space="0" w:color="auto"/>
        <w:left w:val="none" w:sz="0" w:space="0" w:color="auto"/>
        <w:bottom w:val="none" w:sz="0" w:space="0" w:color="auto"/>
        <w:right w:val="none" w:sz="0" w:space="0" w:color="auto"/>
      </w:divBdr>
    </w:div>
    <w:div w:id="572474222">
      <w:bodyDiv w:val="1"/>
      <w:marLeft w:val="0"/>
      <w:marRight w:val="0"/>
      <w:marTop w:val="0"/>
      <w:marBottom w:val="0"/>
      <w:divBdr>
        <w:top w:val="none" w:sz="0" w:space="0" w:color="auto"/>
        <w:left w:val="none" w:sz="0" w:space="0" w:color="auto"/>
        <w:bottom w:val="none" w:sz="0" w:space="0" w:color="auto"/>
        <w:right w:val="none" w:sz="0" w:space="0" w:color="auto"/>
      </w:divBdr>
    </w:div>
    <w:div w:id="9849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media/image1.png" Type="http://schemas.openxmlformats.org/officeDocument/2006/relationships/image"/><Relationship Id="rId3" Target="styles.xml" Type="http://schemas.openxmlformats.org/officeDocument/2006/relationships/styles"/><Relationship Id="rId7" Target="endnotes.xml" Type="http://schemas.openxmlformats.org/officeDocument/2006/relationships/endnotes"/><Relationship Id="rId12" Target="theme/theme1.xml" Type="http://schemas.openxmlformats.org/officeDocument/2006/relationships/theme"/><Relationship Id="rId2" Target="numbering.xml" Type="http://schemas.openxmlformats.org/officeDocument/2006/relationships/numbering"/><Relationship Id="rId1" Target="../customXml/item1.xml" Type="http://schemas.openxmlformats.org/officeDocument/2006/relationships/customXml"/><Relationship Id="rId6" Target="footnotes.xml" Type="http://schemas.openxmlformats.org/officeDocument/2006/relationships/footnotes"/><Relationship Id="rId11" Target="fontTable.xml" Type="http://schemas.openxmlformats.org/officeDocument/2006/relationships/fontTable"/><Relationship Id="rId5" Target="webSettings.xml" Type="http://schemas.openxmlformats.org/officeDocument/2006/relationships/webSettings"/><Relationship Id="rId10" Target="footer1.xml" Type="http://schemas.openxmlformats.org/officeDocument/2006/relationships/footer"/><Relationship Id="rId4" Target="settings.xml" Type="http://schemas.openxmlformats.org/officeDocument/2006/relationships/settings"/><Relationship Id="rId9" Target="media/image2.png" Type="http://schemas.openxmlformats.org/officeDocument/2006/relationships/image"/></Relationships>
</file>

<file path=word/_rels/footnotes.xml.rels><?xml version="1.0" encoding="UTF-8" standalone="yes"?>
<Relationships xmlns="http://schemas.openxmlformats.org/package/2006/relationships"><Relationship Id="rId1" Type="http://schemas.openxmlformats.org/officeDocument/2006/relationships/hyperlink" Target="http://opensource.org/licenses/CDDL-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85B42-E7FD-9B46-96CC-B7965B8C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1780</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Sumayyah Abuhamdieh</dc:creator>
  <cp:keywords/>
  <dc:description/>
  <cp:lastModifiedBy>Karl Turnbull</cp:lastModifiedBy>
  <cp:revision>14</cp:revision>
  <cp:lastPrinted>2018-03-11T07:02:00Z</cp:lastPrinted>
  <dcterms:created xsi:type="dcterms:W3CDTF">2019-07-10T17:32:00Z</dcterms:created>
  <dcterms:modified xsi:type="dcterms:W3CDTF">2019-10-21T12:00:00Z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165505</vt:lpwstr>
  </property>
  <property fmtid="{D5CDD505-2E9C-101B-9397-08002B2CF9AE}" name="NXPowerLiteSettings" pid="3">
    <vt:lpwstr>C7000400038000</vt:lpwstr>
  </property>
  <property fmtid="{D5CDD505-2E9C-101B-9397-08002B2CF9AE}" name="NXPowerLiteVersion" pid="4">
    <vt:lpwstr>S8.2.3</vt:lpwstr>
  </property>
</Properties>
</file>