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8235" w14:textId="77777777" w:rsidR="00A45866" w:rsidRDefault="00A45866" w:rsidP="00B01C3E">
      <w:pPr>
        <w:jc w:val="center"/>
        <w:rPr>
          <w:b/>
          <w:bCs/>
        </w:rPr>
      </w:pPr>
    </w:p>
    <w:p w14:paraId="710014FA" w14:textId="77777777" w:rsidR="00A1443F" w:rsidRDefault="00A1443F" w:rsidP="00B01C3E">
      <w:pPr>
        <w:jc w:val="center"/>
        <w:rPr>
          <w:b/>
          <w:bCs/>
        </w:rPr>
      </w:pPr>
    </w:p>
    <w:p w14:paraId="2B319FFA" w14:textId="77777777" w:rsidR="00A1443F" w:rsidRPr="008F7276" w:rsidRDefault="00A1443F" w:rsidP="00B01C3E">
      <w:pPr>
        <w:jc w:val="center"/>
        <w:rPr>
          <w:b/>
          <w:bCs/>
        </w:rPr>
      </w:pPr>
    </w:p>
    <w:p w14:paraId="29D2F5B1" w14:textId="77777777" w:rsidR="00A45866" w:rsidRPr="008F7276" w:rsidRDefault="00A45866" w:rsidP="00B01C3E">
      <w:pPr>
        <w:jc w:val="center"/>
        <w:rPr>
          <w:b/>
          <w:bCs/>
        </w:rPr>
      </w:pPr>
    </w:p>
    <w:p w14:paraId="1D283FCD" w14:textId="77777777" w:rsidR="00A45866" w:rsidRPr="008F7276" w:rsidRDefault="00305F56" w:rsidP="00B01C3E">
      <w:pPr>
        <w:jc w:val="center"/>
        <w:rPr>
          <w:b/>
          <w:bCs/>
          <w:sz w:val="44"/>
          <w:szCs w:val="44"/>
        </w:rPr>
      </w:pPr>
      <w:r>
        <w:fldChar w:fldCharType="begin"/>
      </w:r>
      <w:r>
        <w:instrText xml:space="preserve"> INCLUDEPICTURE "https://www.openemis.org/wp-content/uploads/2018/04/OpenEMIS_Icon_Size256.png" \* MERGEFORMATINET </w:instrText>
      </w:r>
      <w:r>
        <w:fldChar w:fldCharType="separate"/>
      </w:r>
      <w:r w:rsidR="00F33D5D">
        <w:rPr>
          <w:noProof/>
        </w:rPr>
        <w:drawing>
          <wp:inline distT="0" distB="0" distL="0" distR="0" wp14:anchorId="2DC3C12E" wp14:editId="49D6C9B7">
            <wp:extent cx="1778000" cy="1778000"/>
            <wp:effectExtent l="0" t="0" r="0" b="0"/>
            <wp:docPr id="1" name="Picture 1" descr="Blue graduation caps on a black background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graduation caps on a black background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C244D4D" w14:textId="77777777" w:rsidR="00A45866" w:rsidRPr="008F7276" w:rsidRDefault="00A45866" w:rsidP="00B01C3E">
      <w:pPr>
        <w:jc w:val="center"/>
        <w:rPr>
          <w:b/>
          <w:bCs/>
        </w:rPr>
      </w:pPr>
    </w:p>
    <w:p w14:paraId="07B654CC" w14:textId="77777777" w:rsidR="00A45866" w:rsidRPr="008F7276" w:rsidRDefault="00A45866" w:rsidP="00B01C3E">
      <w:pPr>
        <w:jc w:val="center"/>
        <w:rPr>
          <w:b/>
          <w:bCs/>
        </w:rPr>
      </w:pPr>
    </w:p>
    <w:p w14:paraId="78DFD712" w14:textId="77777777" w:rsidR="00B01C3E" w:rsidRPr="00B01C3E" w:rsidRDefault="00B01C3E" w:rsidP="00B01C3E">
      <w:pPr>
        <w:jc w:val="center"/>
        <w:rPr>
          <w:b/>
          <w:bCs/>
          <w:noProof/>
          <w:sz w:val="48"/>
          <w:szCs w:val="48"/>
        </w:rPr>
      </w:pPr>
      <w:r w:rsidRPr="00B01C3E">
        <w:rPr>
          <w:b/>
          <w:bCs/>
          <w:noProof/>
          <w:sz w:val="48"/>
          <w:szCs w:val="48"/>
        </w:rPr>
        <w:t>Disaster Recovery Plan</w:t>
      </w:r>
    </w:p>
    <w:p w14:paraId="3E4AB9E3" w14:textId="77777777" w:rsidR="00B01C3E" w:rsidRPr="008F7276" w:rsidRDefault="00B01C3E" w:rsidP="00B01C3E">
      <w:pPr>
        <w:jc w:val="center"/>
        <w:rPr>
          <w:b/>
          <w:bCs/>
        </w:rPr>
      </w:pPr>
    </w:p>
    <w:p w14:paraId="53CA061E" w14:textId="77777777" w:rsidR="00B01C3E" w:rsidRPr="008F7276" w:rsidRDefault="00B01C3E" w:rsidP="00B01C3E">
      <w:pPr>
        <w:jc w:val="center"/>
        <w:rPr>
          <w:b/>
          <w:bCs/>
        </w:rPr>
      </w:pPr>
    </w:p>
    <w:p w14:paraId="08597FC6" w14:textId="77777777" w:rsidR="00B01C3E" w:rsidRPr="008F7276" w:rsidRDefault="00B01C3E" w:rsidP="00B01C3E">
      <w:pPr>
        <w:jc w:val="center"/>
        <w:rPr>
          <w:b/>
          <w:bCs/>
        </w:rPr>
      </w:pPr>
      <w:r>
        <w:rPr>
          <w:b/>
          <w:bCs/>
        </w:rPr>
        <w:t>dd</w:t>
      </w:r>
      <w:r w:rsidRPr="008F7276">
        <w:rPr>
          <w:b/>
          <w:bCs/>
        </w:rPr>
        <w:t>-</w:t>
      </w:r>
      <w:r>
        <w:rPr>
          <w:b/>
          <w:bCs/>
        </w:rPr>
        <w:t>mmm</w:t>
      </w:r>
      <w:r w:rsidRPr="008F7276">
        <w:rPr>
          <w:b/>
          <w:bCs/>
        </w:rPr>
        <w:t>-</w:t>
      </w:r>
      <w:r>
        <w:rPr>
          <w:b/>
          <w:bCs/>
        </w:rPr>
        <w:t>yyyy</w:t>
      </w:r>
    </w:p>
    <w:p w14:paraId="6C877E5B" w14:textId="77777777" w:rsidR="005B7600" w:rsidRPr="008F7276" w:rsidRDefault="005B7600" w:rsidP="00B01C3E">
      <w:pPr>
        <w:jc w:val="center"/>
        <w:rPr>
          <w:b/>
          <w:bCs/>
        </w:rPr>
      </w:pPr>
    </w:p>
    <w:p w14:paraId="25076870" w14:textId="77777777" w:rsidR="005B7600" w:rsidRPr="008F7276" w:rsidRDefault="005B7600" w:rsidP="00B01C3E">
      <w:pPr>
        <w:jc w:val="center"/>
        <w:rPr>
          <w:b/>
          <w:bCs/>
        </w:rPr>
      </w:pPr>
    </w:p>
    <w:p w14:paraId="283E6270" w14:textId="77777777" w:rsidR="005B7600" w:rsidRPr="008F7276" w:rsidRDefault="005B7600" w:rsidP="00B01C3E">
      <w:pPr>
        <w:jc w:val="center"/>
        <w:rPr>
          <w:b/>
          <w:bCs/>
          <w:lang w:val="en-AU"/>
        </w:rPr>
      </w:pPr>
      <w:r w:rsidRPr="008F7276">
        <w:rPr>
          <w:b/>
          <w:bCs/>
          <w:lang w:val="en-AU"/>
        </w:rPr>
        <w:t xml:space="preserve">Government of </w:t>
      </w:r>
      <w:r w:rsidR="00305F56">
        <w:rPr>
          <w:b/>
          <w:bCs/>
          <w:lang w:val="en-AU"/>
        </w:rPr>
        <w:t>xxx</w:t>
      </w:r>
    </w:p>
    <w:p w14:paraId="7C531CAE" w14:textId="77777777" w:rsidR="005B7600" w:rsidRPr="008F7276" w:rsidRDefault="005B7600" w:rsidP="00B01C3E">
      <w:pPr>
        <w:jc w:val="center"/>
        <w:rPr>
          <w:b/>
          <w:bCs/>
        </w:rPr>
      </w:pPr>
      <w:r w:rsidRPr="008F7276">
        <w:rPr>
          <w:b/>
          <w:bCs/>
        </w:rPr>
        <w:t>Ministry of Education</w:t>
      </w:r>
    </w:p>
    <w:p w14:paraId="1B802FAE" w14:textId="77777777" w:rsidR="005B7600" w:rsidRPr="008F7276" w:rsidRDefault="005B7600" w:rsidP="00B01C3E">
      <w:pPr>
        <w:jc w:val="center"/>
        <w:rPr>
          <w:b/>
          <w:bCs/>
          <w:noProof/>
        </w:rPr>
      </w:pPr>
      <w:r w:rsidRPr="008F7276">
        <w:rPr>
          <w:b/>
          <w:bCs/>
          <w:noProof/>
        </w:rPr>
        <w:t>Information &amp; Communication Technology</w:t>
      </w:r>
    </w:p>
    <w:p w14:paraId="1FB1F26A" w14:textId="77777777" w:rsidR="001F0663" w:rsidRPr="008F7276" w:rsidRDefault="001F0663" w:rsidP="00B01C3E">
      <w:pPr>
        <w:jc w:val="center"/>
        <w:rPr>
          <w:b/>
          <w:bCs/>
        </w:rPr>
      </w:pPr>
    </w:p>
    <w:p w14:paraId="08AD9BEF" w14:textId="77777777" w:rsidR="001F0663" w:rsidRPr="008F7276" w:rsidRDefault="001F0663" w:rsidP="00B01C3E">
      <w:pPr>
        <w:jc w:val="center"/>
        <w:rPr>
          <w:b/>
          <w:bCs/>
        </w:rPr>
      </w:pPr>
    </w:p>
    <w:p w14:paraId="0743E7FC" w14:textId="77777777" w:rsidR="00014EE9" w:rsidRDefault="000A193F" w:rsidP="00045EFF">
      <w:r>
        <w:br w:type="page"/>
      </w:r>
    </w:p>
    <w:p w14:paraId="53275EF3" w14:textId="77777777" w:rsidR="004A52B2" w:rsidRDefault="00850374">
      <w:pPr>
        <w:pStyle w:val="TOC1"/>
        <w:rPr>
          <w:rFonts w:ascii="Calibri" w:hAnsi="Calibri" w:cs="Times New Roman"/>
          <w:b w:val="0"/>
          <w:caps w:val="0"/>
          <w:noProof/>
          <w:lang w:val="en-AU"/>
        </w:rPr>
      </w:pP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TOC \o "1-3" \h \z \u </w:instrText>
      </w:r>
      <w:r>
        <w:rPr>
          <w:rFonts w:ascii="Calibri" w:hAnsi="Calibri"/>
        </w:rPr>
        <w:fldChar w:fldCharType="separate"/>
      </w:r>
      <w:hyperlink w:anchor="_Toc114665621" w:history="1">
        <w:r w:rsidR="004A52B2" w:rsidRPr="003C4B18">
          <w:rPr>
            <w:rStyle w:val="Hyperlink"/>
            <w:noProof/>
          </w:rPr>
          <w:t>INTRODUCTION</w:t>
        </w:r>
        <w:r w:rsidR="004A52B2">
          <w:rPr>
            <w:noProof/>
            <w:webHidden/>
          </w:rPr>
          <w:tab/>
        </w:r>
        <w:r w:rsidR="004A52B2">
          <w:rPr>
            <w:noProof/>
            <w:webHidden/>
          </w:rPr>
          <w:fldChar w:fldCharType="begin"/>
        </w:r>
        <w:r w:rsidR="004A52B2">
          <w:rPr>
            <w:noProof/>
            <w:webHidden/>
          </w:rPr>
          <w:instrText xml:space="preserve"> PAGEREF _Toc114665621 \h </w:instrText>
        </w:r>
        <w:r w:rsidR="004A52B2">
          <w:rPr>
            <w:noProof/>
            <w:webHidden/>
          </w:rPr>
        </w:r>
        <w:r w:rsidR="004A52B2">
          <w:rPr>
            <w:noProof/>
            <w:webHidden/>
          </w:rPr>
          <w:fldChar w:fldCharType="separate"/>
        </w:r>
        <w:r w:rsidR="00B01C3E">
          <w:rPr>
            <w:noProof/>
            <w:webHidden/>
          </w:rPr>
          <w:t>2</w:t>
        </w:r>
        <w:r w:rsidR="004A52B2">
          <w:rPr>
            <w:noProof/>
            <w:webHidden/>
          </w:rPr>
          <w:fldChar w:fldCharType="end"/>
        </w:r>
      </w:hyperlink>
    </w:p>
    <w:p w14:paraId="28727728" w14:textId="77777777" w:rsidR="004A52B2" w:rsidRDefault="004A52B2">
      <w:pPr>
        <w:pStyle w:val="TOC1"/>
        <w:rPr>
          <w:rFonts w:ascii="Calibri" w:hAnsi="Calibri" w:cs="Times New Roman"/>
          <w:b w:val="0"/>
          <w:caps w:val="0"/>
          <w:noProof/>
          <w:lang w:val="en-AU"/>
        </w:rPr>
      </w:pPr>
      <w:hyperlink w:anchor="_Toc114665622" w:history="1">
        <w:r w:rsidRPr="003C4B18">
          <w:rPr>
            <w:rStyle w:val="Hyperlink"/>
            <w:noProof/>
          </w:rPr>
          <w:t>PLAN 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_Toc114665622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1C3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A51FC11" w14:textId="77777777" w:rsidR="004A52B2" w:rsidRDefault="004A52B2">
      <w:pPr>
        <w:pStyle w:val="TOC1"/>
        <w:rPr>
          <w:rFonts w:ascii="Calibri" w:hAnsi="Calibri" w:cs="Times New Roman"/>
          <w:b w:val="0"/>
          <w:caps w:val="0"/>
          <w:noProof/>
          <w:lang w:val="en-AU"/>
        </w:rPr>
      </w:pPr>
      <w:hyperlink w:anchor="_Toc114665623" w:history="1">
        <w:r w:rsidRPr="003C4B18">
          <w:rPr>
            <w:rStyle w:val="Hyperlink"/>
            <w:noProof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_Toc114665623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1C3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63FFD67" w14:textId="77777777" w:rsidR="004A52B2" w:rsidRDefault="004A52B2">
      <w:pPr>
        <w:pStyle w:val="TOC1"/>
        <w:rPr>
          <w:rFonts w:ascii="Calibri" w:hAnsi="Calibri" w:cs="Times New Roman"/>
          <w:b w:val="0"/>
          <w:caps w:val="0"/>
          <w:noProof/>
          <w:lang w:val="en-AU"/>
        </w:rPr>
      </w:pPr>
      <w:hyperlink w:anchor="_Toc114665624" w:history="1">
        <w:r w:rsidRPr="003C4B18">
          <w:rPr>
            <w:rStyle w:val="Hyperlink"/>
            <w:noProof/>
          </w:rPr>
          <w:t>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_Toc114665624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1C3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FE94178" w14:textId="77777777" w:rsidR="004A52B2" w:rsidRDefault="004A52B2">
      <w:pPr>
        <w:pStyle w:val="TOC1"/>
        <w:rPr>
          <w:rFonts w:ascii="Calibri" w:hAnsi="Calibri" w:cs="Times New Roman"/>
          <w:b w:val="0"/>
          <w:caps w:val="0"/>
          <w:noProof/>
          <w:lang w:val="en-AU"/>
        </w:rPr>
      </w:pPr>
      <w:hyperlink w:anchor="_Toc114665625" w:history="1">
        <w:r w:rsidRPr="003C4B18">
          <w:rPr>
            <w:rStyle w:val="Hyperlink"/>
            <w:noProof/>
          </w:rPr>
          <w:t>Plan 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_Toc114665625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1C3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2816565" w14:textId="77777777" w:rsidR="004A52B2" w:rsidRDefault="004A52B2">
      <w:pPr>
        <w:pStyle w:val="TOC1"/>
        <w:rPr>
          <w:rFonts w:ascii="Calibri" w:hAnsi="Calibri" w:cs="Times New Roman"/>
          <w:b w:val="0"/>
          <w:caps w:val="0"/>
          <w:noProof/>
          <w:lang w:val="en-AU"/>
        </w:rPr>
      </w:pPr>
      <w:hyperlink w:anchor="_Toc114665626" w:history="1">
        <w:r w:rsidRPr="003C4B18">
          <w:rPr>
            <w:rStyle w:val="Hyperlink"/>
            <w:noProof/>
          </w:rPr>
          <w:t>Assumptions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_Toc114665626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1C3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91BB480" w14:textId="77777777" w:rsidR="004A52B2" w:rsidRDefault="004A52B2">
      <w:pPr>
        <w:pStyle w:val="TOC1"/>
        <w:rPr>
          <w:rFonts w:ascii="Calibri" w:hAnsi="Calibri" w:cs="Times New Roman"/>
          <w:b w:val="0"/>
          <w:caps w:val="0"/>
          <w:noProof/>
          <w:lang w:val="en-AU"/>
        </w:rPr>
      </w:pPr>
      <w:hyperlink w:anchor="_Toc114665627" w:history="1">
        <w:r w:rsidRPr="003C4B18">
          <w:rPr>
            <w:rStyle w:val="Hyperlink"/>
            <w:noProof/>
          </w:rPr>
          <w:t>Disaster Definition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_Toc114665627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1C3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E8600D" w14:textId="77777777" w:rsidR="004A52B2" w:rsidRDefault="004A52B2">
      <w:pPr>
        <w:pStyle w:val="TOC1"/>
        <w:rPr>
          <w:rFonts w:ascii="Calibri" w:hAnsi="Calibri" w:cs="Times New Roman"/>
          <w:b w:val="0"/>
          <w:caps w:val="0"/>
          <w:noProof/>
          <w:lang w:val="en-AU"/>
        </w:rPr>
      </w:pPr>
      <w:hyperlink w:anchor="_Toc114665628" w:history="1">
        <w:r w:rsidRPr="003C4B18">
          <w:rPr>
            <w:rStyle w:val="Hyperlink"/>
            <w:noProof/>
          </w:rPr>
          <w:t>PREPERATION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_Toc114665628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1C3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B9AC7C" w14:textId="77777777" w:rsidR="004A52B2" w:rsidRDefault="004A52B2">
      <w:pPr>
        <w:pStyle w:val="TOC1"/>
        <w:rPr>
          <w:rFonts w:ascii="Calibri" w:hAnsi="Calibri" w:cs="Times New Roman"/>
          <w:b w:val="0"/>
          <w:caps w:val="0"/>
          <w:noProof/>
          <w:lang w:val="en-AU"/>
        </w:rPr>
      </w:pPr>
      <w:hyperlink w:anchor="_Toc114665629" w:history="1">
        <w:r w:rsidRPr="003C4B18">
          <w:rPr>
            <w:rStyle w:val="Hyperlink"/>
            <w:noProof/>
          </w:rPr>
          <w:t>Procedures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_Toc114665629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1C3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1B021C" w14:textId="77777777" w:rsidR="004A52B2" w:rsidRDefault="004A52B2">
      <w:pPr>
        <w:pStyle w:val="TOC1"/>
        <w:rPr>
          <w:rFonts w:ascii="Calibri" w:hAnsi="Calibri" w:cs="Times New Roman"/>
          <w:b w:val="0"/>
          <w:caps w:val="0"/>
          <w:noProof/>
          <w:lang w:val="en-AU"/>
        </w:rPr>
      </w:pPr>
      <w:hyperlink w:anchor="_Toc114665630" w:history="1">
        <w:r w:rsidRPr="003C4B18">
          <w:rPr>
            <w:rStyle w:val="Hyperlink"/>
            <w:noProof/>
          </w:rPr>
          <w:t>Appendix A: ROLES AND 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_Toc114665630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1C3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2CF00D" w14:textId="77777777" w:rsidR="004A52B2" w:rsidRDefault="004A52B2">
      <w:pPr>
        <w:pStyle w:val="TOC1"/>
        <w:rPr>
          <w:rFonts w:ascii="Calibri" w:hAnsi="Calibri" w:cs="Times New Roman"/>
          <w:b w:val="0"/>
          <w:caps w:val="0"/>
          <w:noProof/>
          <w:lang w:val="en-AU"/>
        </w:rPr>
      </w:pPr>
      <w:hyperlink w:anchor="_Toc114665631" w:history="1">
        <w:r w:rsidRPr="003C4B18">
          <w:rPr>
            <w:rStyle w:val="Hyperlink"/>
            <w:noProof/>
          </w:rPr>
          <w:t>Appendix B: ContactS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_Toc114665631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1C3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701CA36" w14:textId="77777777" w:rsidR="004A52B2" w:rsidRDefault="004A52B2">
      <w:pPr>
        <w:pStyle w:val="TOC1"/>
        <w:rPr>
          <w:rFonts w:ascii="Calibri" w:hAnsi="Calibri" w:cs="Times New Roman"/>
          <w:b w:val="0"/>
          <w:caps w:val="0"/>
          <w:noProof/>
          <w:lang w:val="en-AU"/>
        </w:rPr>
      </w:pPr>
      <w:hyperlink w:anchor="_Toc114665632" w:history="1">
        <w:r w:rsidRPr="003C4B18">
          <w:rPr>
            <w:rStyle w:val="Hyperlink"/>
            <w:noProof/>
          </w:rPr>
          <w:t>Appendix C: LOCATIONS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_Toc114665632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1C3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AB748E5" w14:textId="77777777" w:rsidR="004A52B2" w:rsidRDefault="004A52B2">
      <w:pPr>
        <w:pStyle w:val="TOC1"/>
        <w:rPr>
          <w:rFonts w:ascii="Calibri" w:hAnsi="Calibri" w:cs="Times New Roman"/>
          <w:b w:val="0"/>
          <w:caps w:val="0"/>
          <w:noProof/>
          <w:lang w:val="en-AU"/>
        </w:rPr>
      </w:pPr>
      <w:hyperlink w:anchor="_Toc114665633" w:history="1">
        <w:r w:rsidRPr="003C4B18">
          <w:rPr>
            <w:rStyle w:val="Hyperlink"/>
            <w:noProof/>
          </w:rPr>
          <w:t>Appendix D: 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_Toc114665633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1C3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4743369" w14:textId="77777777" w:rsidR="004A52B2" w:rsidRDefault="004A52B2">
      <w:pPr>
        <w:pStyle w:val="TOC1"/>
        <w:rPr>
          <w:rFonts w:ascii="Calibri" w:hAnsi="Calibri" w:cs="Times New Roman"/>
          <w:b w:val="0"/>
          <w:caps w:val="0"/>
          <w:noProof/>
          <w:lang w:val="en-AU"/>
        </w:rPr>
      </w:pPr>
      <w:hyperlink w:anchor="_Toc114665634" w:history="1">
        <w:r w:rsidRPr="003C4B18">
          <w:rPr>
            <w:rStyle w:val="Hyperlink"/>
            <w:noProof/>
          </w:rPr>
          <w:t>Appendix E: Incident form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_Toc114665634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1C3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8E52227" w14:textId="77777777" w:rsidR="004A52B2" w:rsidRDefault="004A52B2">
      <w:pPr>
        <w:pStyle w:val="TOC1"/>
        <w:rPr>
          <w:rFonts w:ascii="Calibri" w:hAnsi="Calibri" w:cs="Times New Roman"/>
          <w:b w:val="0"/>
          <w:caps w:val="0"/>
          <w:noProof/>
          <w:lang w:val="en-AU"/>
        </w:rPr>
      </w:pPr>
      <w:hyperlink w:anchor="_Toc114665635" w:history="1">
        <w:r w:rsidRPr="003C4B18">
          <w:rPr>
            <w:rStyle w:val="Hyperlink"/>
            <w:noProof/>
          </w:rPr>
          <w:t>Appendix F: WIDE AREA NETWORK ARCHITECURE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_Toc114665635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1C3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95C184C" w14:textId="77777777" w:rsidR="001E098F" w:rsidRDefault="00850374" w:rsidP="00045EFF">
      <w:r>
        <w:rPr>
          <w:noProof/>
        </w:rPr>
        <w:fldChar w:fldCharType="end"/>
      </w:r>
    </w:p>
    <w:p w14:paraId="1D1CE531" w14:textId="77777777" w:rsidR="006E0327" w:rsidRPr="00E200EC" w:rsidRDefault="007C4FA0" w:rsidP="00947440">
      <w:pPr>
        <w:pStyle w:val="Heading1"/>
      </w:pPr>
      <w:bookmarkStart w:id="0" w:name="_Toc74649437"/>
      <w:bookmarkStart w:id="1" w:name="_Toc74661947"/>
      <w:bookmarkStart w:id="2" w:name="_Toc74662074"/>
      <w:bookmarkStart w:id="3" w:name="_Toc74665203"/>
      <w:bookmarkStart w:id="4" w:name="_Toc74665454"/>
      <w:bookmarkStart w:id="5" w:name="_Toc75435241"/>
      <w:bookmarkStart w:id="6" w:name="_Toc75771302"/>
      <w:r>
        <w:br w:type="page"/>
      </w:r>
      <w:bookmarkStart w:id="7" w:name="_Toc114665621"/>
      <w:r w:rsidR="006E0327" w:rsidRPr="00E200EC">
        <w:lastRenderedPageBreak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8914A83" w14:textId="77777777" w:rsidR="005F14A8" w:rsidRDefault="005F14A8" w:rsidP="00045EFF"/>
    <w:p w14:paraId="78E468E4" w14:textId="77777777" w:rsidR="00C764E2" w:rsidRPr="00C764E2" w:rsidRDefault="00F67E6D" w:rsidP="00C764E2">
      <w:r>
        <w:t xml:space="preserve">The </w:t>
      </w:r>
      <w:r w:rsidR="006A087E">
        <w:t>Ministry of Education</w:t>
      </w:r>
      <w:r w:rsidR="00DB1826">
        <w:t>,</w:t>
      </w:r>
      <w:r w:rsidR="006E0327">
        <w:t xml:space="preserve"> maintains </w:t>
      </w:r>
      <w:r w:rsidR="0038119E">
        <w:t>this</w:t>
      </w:r>
      <w:r w:rsidR="006E0327">
        <w:t xml:space="preserve"> written </w:t>
      </w:r>
      <w:r>
        <w:t>D</w:t>
      </w:r>
      <w:r w:rsidR="006E0327">
        <w:t xml:space="preserve">isaster </w:t>
      </w:r>
      <w:r>
        <w:t>R</w:t>
      </w:r>
      <w:r w:rsidR="006E0327">
        <w:t xml:space="preserve">ecovery </w:t>
      </w:r>
      <w:r w:rsidR="0038119E">
        <w:t xml:space="preserve">(DR) </w:t>
      </w:r>
      <w:r w:rsidR="006E0327">
        <w:t>plan to minimize the effects of a disast</w:t>
      </w:r>
      <w:r w:rsidR="00E2243F">
        <w:t>er and allow MO</w:t>
      </w:r>
      <w:r w:rsidR="00305F56">
        <w:t>E</w:t>
      </w:r>
      <w:r w:rsidR="00E2243F">
        <w:t xml:space="preserve"> </w:t>
      </w:r>
      <w:r w:rsidR="006E0327">
        <w:t xml:space="preserve">to quickly resume mission-critical functions. This disaster recovery plan serves </w:t>
      </w:r>
      <w:r w:rsidR="003872B5">
        <w:t>to</w:t>
      </w:r>
      <w:r w:rsidR="006E0327">
        <w:t xml:space="preserve"> guide </w:t>
      </w:r>
      <w:r w:rsidR="003872B5">
        <w:t>the</w:t>
      </w:r>
      <w:r w:rsidR="006E0327">
        <w:t xml:space="preserve"> </w:t>
      </w:r>
      <w:r w:rsidR="003872B5">
        <w:t xml:space="preserve">MOE </w:t>
      </w:r>
      <w:r w:rsidR="006E0327">
        <w:t>in the r</w:t>
      </w:r>
      <w:r w:rsidR="007D438C">
        <w:t xml:space="preserve">ecovery and restoration of </w:t>
      </w:r>
      <w:r w:rsidR="009172B8">
        <w:t>critical</w:t>
      </w:r>
      <w:r w:rsidR="007D438C">
        <w:t xml:space="preserve"> </w:t>
      </w:r>
      <w:r w:rsidR="003872B5">
        <w:t>i</w:t>
      </w:r>
      <w:r w:rsidR="007D438C">
        <w:t xml:space="preserve">nformation </w:t>
      </w:r>
      <w:r w:rsidR="003872B5">
        <w:t>t</w:t>
      </w:r>
      <w:r w:rsidR="006E0327">
        <w:t>echn</w:t>
      </w:r>
      <w:r w:rsidR="007D438C">
        <w:t xml:space="preserve">ology </w:t>
      </w:r>
      <w:r w:rsidR="003872B5">
        <w:t>s</w:t>
      </w:r>
      <w:r w:rsidR="006E0327">
        <w:t xml:space="preserve">ystems in the event </w:t>
      </w:r>
      <w:r w:rsidR="003872B5">
        <w:t>of</w:t>
      </w:r>
      <w:r w:rsidR="006E0327">
        <w:t xml:space="preserve"> a disaster</w:t>
      </w:r>
      <w:r w:rsidR="00C764E2">
        <w:t xml:space="preserve"> </w:t>
      </w:r>
      <w:r w:rsidR="00C764E2" w:rsidRPr="00C764E2">
        <w:rPr>
          <w:lang w:val="en-AU"/>
        </w:rPr>
        <w:t>assum</w:t>
      </w:r>
      <w:r w:rsidR="00C764E2">
        <w:rPr>
          <w:lang w:val="en-AU"/>
        </w:rPr>
        <w:t>ing</w:t>
      </w:r>
      <w:r w:rsidR="00C764E2" w:rsidRPr="00C764E2">
        <w:rPr>
          <w:lang w:val="en-AU"/>
        </w:rPr>
        <w:t xml:space="preserve"> that the primary site is not recoverable for some time and </w:t>
      </w:r>
      <w:r w:rsidR="00C764E2">
        <w:rPr>
          <w:lang w:val="en-AU"/>
        </w:rPr>
        <w:t>as such ICT services need to be restored</w:t>
      </w:r>
      <w:r w:rsidR="00C764E2" w:rsidRPr="00C764E2">
        <w:rPr>
          <w:lang w:val="en-AU"/>
        </w:rPr>
        <w:t xml:space="preserve"> to a secondary survived site</w:t>
      </w:r>
      <w:r w:rsidR="009172B8">
        <w:rPr>
          <w:lang w:val="en-AU"/>
        </w:rPr>
        <w:t>.</w:t>
      </w:r>
    </w:p>
    <w:p w14:paraId="6D98E2D8" w14:textId="77777777" w:rsidR="006E0327" w:rsidRDefault="006E0327" w:rsidP="00045EFF"/>
    <w:p w14:paraId="1D436797" w14:textId="77777777" w:rsidR="006E0327" w:rsidRPr="00E200EC" w:rsidRDefault="006E0327" w:rsidP="00947440">
      <w:pPr>
        <w:pStyle w:val="Heading1"/>
      </w:pPr>
      <w:bookmarkStart w:id="8" w:name="_Toc74649438"/>
      <w:bookmarkStart w:id="9" w:name="_Toc74661948"/>
      <w:bookmarkStart w:id="10" w:name="_Toc74662075"/>
      <w:bookmarkStart w:id="11" w:name="_Toc74665204"/>
      <w:bookmarkStart w:id="12" w:name="_Toc114665622"/>
      <w:r w:rsidRPr="00E200EC">
        <w:t>PLAN OVERVIEW</w:t>
      </w:r>
      <w:bookmarkEnd w:id="8"/>
      <w:bookmarkEnd w:id="9"/>
      <w:bookmarkEnd w:id="10"/>
      <w:bookmarkEnd w:id="11"/>
      <w:bookmarkEnd w:id="12"/>
    </w:p>
    <w:p w14:paraId="3DE9CDB8" w14:textId="77777777" w:rsidR="006E0327" w:rsidRDefault="006E0327" w:rsidP="00045EFF"/>
    <w:p w14:paraId="4D85D8B8" w14:textId="77777777" w:rsidR="006E0327" w:rsidRDefault="006E0327" w:rsidP="00045EFF">
      <w:r>
        <w:t xml:space="preserve">The disaster recovery plan is comprised of a number of sections that document resources and procedures to be used in the event that a disaster occurs </w:t>
      </w:r>
      <w:r w:rsidR="0025250F">
        <w:t>and seriously impacts</w:t>
      </w:r>
      <w:r>
        <w:t xml:space="preserve"> </w:t>
      </w:r>
      <w:r w:rsidR="005F7CC4">
        <w:t xml:space="preserve">the </w:t>
      </w:r>
      <w:r w:rsidR="00305F56">
        <w:t>MOE</w:t>
      </w:r>
      <w:r w:rsidR="0025250F">
        <w:t xml:space="preserve"> ICT systems</w:t>
      </w:r>
      <w:r>
        <w:t xml:space="preserve">. The </w:t>
      </w:r>
      <w:r w:rsidR="0025250F">
        <w:t>plan includes</w:t>
      </w:r>
      <w:r>
        <w:t xml:space="preserve"> </w:t>
      </w:r>
      <w:r w:rsidR="0025250F">
        <w:t>requirements</w:t>
      </w:r>
      <w:r>
        <w:t xml:space="preserve"> to perform the recovery tasks </w:t>
      </w:r>
      <w:r w:rsidR="0025250F">
        <w:t>including roles and responsibilities of staff</w:t>
      </w:r>
      <w:r>
        <w:t>. Th</w:t>
      </w:r>
      <w:r w:rsidR="00C764E2">
        <w:t>e</w:t>
      </w:r>
      <w:r>
        <w:t xml:space="preserve"> plan </w:t>
      </w:r>
      <w:r w:rsidR="0025250F">
        <w:t>should</w:t>
      </w:r>
      <w:r>
        <w:t xml:space="preserve"> be updated regular</w:t>
      </w:r>
      <w:r w:rsidR="00C764E2">
        <w:t>ly</w:t>
      </w:r>
      <w:r>
        <w:t xml:space="preserve"> bas</w:t>
      </w:r>
      <w:r w:rsidR="00C764E2">
        <w:t>ed</w:t>
      </w:r>
      <w:r>
        <w:t xml:space="preserve"> </w:t>
      </w:r>
      <w:r w:rsidR="00C764E2">
        <w:t>on</w:t>
      </w:r>
      <w:r>
        <w:t xml:space="preserve"> changes to </w:t>
      </w:r>
      <w:r w:rsidR="00305F56">
        <w:t>MOE</w:t>
      </w:r>
      <w:r w:rsidR="00C764E2">
        <w:t xml:space="preserve"> </w:t>
      </w:r>
      <w:r>
        <w:t xml:space="preserve">computing and networking systems. Due to the very sensitive nature of the information contained in the full plan, it </w:t>
      </w:r>
      <w:r w:rsidR="00C764E2">
        <w:t>should be kept</w:t>
      </w:r>
      <w:r>
        <w:t xml:space="preserve"> confidential and not published. </w:t>
      </w:r>
    </w:p>
    <w:p w14:paraId="22D7F29F" w14:textId="77777777" w:rsidR="00042C78" w:rsidRDefault="00042C78" w:rsidP="00575B41">
      <w:pPr>
        <w:pStyle w:val="NoSpacing"/>
        <w:jc w:val="both"/>
        <w:rPr>
          <w:rFonts w:ascii="Calibri" w:hAnsi="Calibri" w:cs="Calibri"/>
          <w:szCs w:val="24"/>
        </w:rPr>
      </w:pPr>
    </w:p>
    <w:p w14:paraId="51838731" w14:textId="77777777" w:rsidR="00262810" w:rsidRPr="00E200EC" w:rsidRDefault="00262810" w:rsidP="00947440">
      <w:pPr>
        <w:pStyle w:val="Heading1"/>
      </w:pPr>
      <w:bookmarkStart w:id="13" w:name="_Toc357565459"/>
      <w:bookmarkStart w:id="14" w:name="_Toc357569256"/>
      <w:bookmarkStart w:id="15" w:name="_Toc357902711"/>
      <w:bookmarkStart w:id="16" w:name="_Toc357905206"/>
      <w:bookmarkStart w:id="17" w:name="_Toc357929043"/>
      <w:bookmarkStart w:id="18" w:name="_Toc358178768"/>
      <w:bookmarkStart w:id="19" w:name="_Toc358182065"/>
      <w:bookmarkStart w:id="20" w:name="_Toc359214266"/>
      <w:bookmarkStart w:id="21" w:name="_Toc359214647"/>
      <w:bookmarkStart w:id="22" w:name="_Toc359221306"/>
      <w:bookmarkStart w:id="23" w:name="_Toc359387221"/>
      <w:bookmarkStart w:id="24" w:name="_Toc359387985"/>
      <w:bookmarkStart w:id="25" w:name="_Toc358180427"/>
      <w:bookmarkStart w:id="26" w:name="_Toc358180880"/>
      <w:bookmarkStart w:id="27" w:name="_Toc359899362"/>
      <w:bookmarkStart w:id="28" w:name="_Toc359900363"/>
      <w:bookmarkStart w:id="29" w:name="_Toc74649443"/>
      <w:bookmarkStart w:id="30" w:name="_Toc74661953"/>
      <w:bookmarkStart w:id="31" w:name="_Toc74662080"/>
      <w:bookmarkStart w:id="32" w:name="_Toc74665209"/>
      <w:bookmarkStart w:id="33" w:name="_Toc74665457"/>
      <w:bookmarkStart w:id="34" w:name="_Toc75435242"/>
      <w:bookmarkStart w:id="35" w:name="_Toc75771303"/>
      <w:bookmarkStart w:id="36" w:name="_Toc114665623"/>
      <w:r w:rsidRPr="00E200EC">
        <w:t>Purpose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E63CF1" w14:textId="77777777" w:rsidR="000B1762" w:rsidRDefault="000B1762" w:rsidP="00045EFF"/>
    <w:p w14:paraId="44BCB0BC" w14:textId="77777777" w:rsidR="00262810" w:rsidRDefault="00A9563C" w:rsidP="00045EFF">
      <w:r>
        <w:t xml:space="preserve">The purpose of </w:t>
      </w:r>
      <w:r w:rsidR="00324F0A">
        <w:t xml:space="preserve">MOE </w:t>
      </w:r>
      <w:r w:rsidR="00047E76">
        <w:t xml:space="preserve">DR </w:t>
      </w:r>
      <w:r>
        <w:t xml:space="preserve">plan is to prepare </w:t>
      </w:r>
      <w:r w:rsidR="0038119E">
        <w:t xml:space="preserve">the </w:t>
      </w:r>
      <w:r w:rsidR="00324F0A">
        <w:t xml:space="preserve">MOE </w:t>
      </w:r>
      <w:r>
        <w:t xml:space="preserve">in the event of </w:t>
      </w:r>
      <w:r w:rsidR="000B1762">
        <w:t xml:space="preserve">disruptions </w:t>
      </w:r>
      <w:r>
        <w:t>(e.g. natural disasters</w:t>
      </w:r>
      <w:r w:rsidR="00436B41">
        <w:t xml:space="preserve"> or</w:t>
      </w:r>
      <w:r>
        <w:t xml:space="preserve"> man-made events)</w:t>
      </w:r>
      <w:r w:rsidR="00436B41">
        <w:t>. This plan will also guide restoration of</w:t>
      </w:r>
      <w:r>
        <w:t xml:space="preserve"> </w:t>
      </w:r>
      <w:r w:rsidR="00E04B8D">
        <w:t>ICT systems and</w:t>
      </w:r>
      <w:r w:rsidR="00047E76">
        <w:t xml:space="preserve"> operations </w:t>
      </w:r>
      <w:r>
        <w:t xml:space="preserve">to the widest extent possible in a minimum time frame.  </w:t>
      </w:r>
      <w:r w:rsidR="00E04B8D">
        <w:t>The plan encompasses a</w:t>
      </w:r>
      <w:r>
        <w:t xml:space="preserve">ll </w:t>
      </w:r>
      <w:r w:rsidR="00305F56">
        <w:t>MOE</w:t>
      </w:r>
      <w:r w:rsidR="00324F0A">
        <w:t xml:space="preserve"> </w:t>
      </w:r>
      <w:r w:rsidR="00E04B8D">
        <w:t xml:space="preserve">office </w:t>
      </w:r>
      <w:r w:rsidR="00047E76">
        <w:t xml:space="preserve">locations that are connected to the </w:t>
      </w:r>
      <w:r w:rsidR="00E04B8D">
        <w:t>MOE network</w:t>
      </w:r>
      <w:r w:rsidR="005608D6">
        <w:t>. The plan</w:t>
      </w:r>
      <w:r>
        <w:t xml:space="preserve"> </w:t>
      </w:r>
      <w:r w:rsidR="005608D6">
        <w:t xml:space="preserve">aims </w:t>
      </w:r>
      <w:r>
        <w:t xml:space="preserve">to minimize operational disruptions and to recover as rapidly as possible when an incident occurs. </w:t>
      </w:r>
      <w:r w:rsidR="00262810">
        <w:t>Th</w:t>
      </w:r>
      <w:r w:rsidR="00436B41">
        <w:t>is</w:t>
      </w:r>
      <w:r w:rsidR="00262810">
        <w:t xml:space="preserve"> plan identifies vulnerabilities and recommends necessary measures to prevent extended outages. </w:t>
      </w:r>
    </w:p>
    <w:p w14:paraId="15D4E534" w14:textId="77777777" w:rsidR="00825B07" w:rsidRDefault="00825B07" w:rsidP="00575B41">
      <w:pPr>
        <w:pStyle w:val="NoSpacing"/>
        <w:jc w:val="both"/>
        <w:rPr>
          <w:rFonts w:ascii="Calibri" w:hAnsi="Calibri" w:cs="Calibri"/>
          <w:b/>
          <w:szCs w:val="24"/>
        </w:rPr>
      </w:pPr>
      <w:bookmarkStart w:id="37" w:name="_Toc357929045"/>
      <w:bookmarkStart w:id="38" w:name="_Toc358178770"/>
      <w:bookmarkStart w:id="39" w:name="_Toc358182067"/>
      <w:bookmarkStart w:id="40" w:name="_Toc359214269"/>
      <w:bookmarkStart w:id="41" w:name="_Toc359214650"/>
      <w:bookmarkStart w:id="42" w:name="_Toc359221309"/>
      <w:bookmarkStart w:id="43" w:name="_Toc359387224"/>
      <w:bookmarkStart w:id="44" w:name="_Toc359387988"/>
      <w:bookmarkStart w:id="45" w:name="_Toc359395043"/>
      <w:bookmarkStart w:id="46" w:name="_Toc359395427"/>
      <w:bookmarkStart w:id="47" w:name="_Toc359396945"/>
      <w:bookmarkStart w:id="48" w:name="_Toc359722629"/>
      <w:bookmarkStart w:id="49" w:name="_Toc359832168"/>
      <w:bookmarkStart w:id="50" w:name="_Toc359899365"/>
      <w:bookmarkStart w:id="51" w:name="_Toc359900366"/>
      <w:bookmarkStart w:id="52" w:name="_Toc74649444"/>
      <w:bookmarkStart w:id="53" w:name="_Toc74661954"/>
      <w:bookmarkStart w:id="54" w:name="_Toc74662081"/>
      <w:bookmarkStart w:id="55" w:name="_Toc74665210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369CB9E" w14:textId="77777777" w:rsidR="00262810" w:rsidRPr="00E200EC" w:rsidRDefault="00262810" w:rsidP="00947440">
      <w:pPr>
        <w:pStyle w:val="Heading1"/>
      </w:pPr>
      <w:bookmarkStart w:id="56" w:name="_Toc114665624"/>
      <w:r w:rsidRPr="00E200EC">
        <w:t>Scope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2CB52A11" w14:textId="77777777" w:rsidR="00262810" w:rsidRDefault="00262810" w:rsidP="00045EFF"/>
    <w:p w14:paraId="3D1B9476" w14:textId="77777777" w:rsidR="00C764E2" w:rsidRDefault="00262810" w:rsidP="00045EFF">
      <w:r>
        <w:t xml:space="preserve">The scope of this plan is limited to </w:t>
      </w:r>
      <w:r w:rsidR="001E02D0">
        <w:rPr>
          <w:shd w:val="clear" w:color="auto" w:fill="FFFFFF"/>
        </w:rPr>
        <w:t>provide</w:t>
      </w:r>
      <w:r w:rsidR="000B2AC9">
        <w:rPr>
          <w:shd w:val="clear" w:color="auto" w:fill="FFFFFF"/>
        </w:rPr>
        <w:t xml:space="preserve"> a state of readiness allowing prompt response after a disaster has occurred. This, in turn, provides for a more effective and efficient recovery effort. </w:t>
      </w:r>
      <w:r>
        <w:t xml:space="preserve">This is a </w:t>
      </w:r>
      <w:r w:rsidR="000B1762">
        <w:t>disaster recovery (</w:t>
      </w:r>
      <w:r w:rsidR="00FC60F2">
        <w:t>DR</w:t>
      </w:r>
      <w:r w:rsidR="000B1762">
        <w:t>)</w:t>
      </w:r>
      <w:r w:rsidR="00FC60F2">
        <w:t xml:space="preserve"> </w:t>
      </w:r>
      <w:r w:rsidR="00041C43">
        <w:t>p</w:t>
      </w:r>
      <w:r>
        <w:t>lan, not a daily problem resolution procedures document.</w:t>
      </w:r>
      <w:r w:rsidR="00041C43">
        <w:t xml:space="preserve"> </w:t>
      </w:r>
      <w:r w:rsidR="00F8182A">
        <w:t>See appendix for list of IT services that are included with the scope of the DR Plan.</w:t>
      </w:r>
    </w:p>
    <w:p w14:paraId="661B34E1" w14:textId="77777777" w:rsidR="00262810" w:rsidRDefault="00262810" w:rsidP="00045EFF"/>
    <w:p w14:paraId="3CC8768D" w14:textId="77777777" w:rsidR="00262810" w:rsidRPr="00E200EC" w:rsidRDefault="00262810" w:rsidP="00947440">
      <w:pPr>
        <w:pStyle w:val="Heading1"/>
      </w:pPr>
      <w:bookmarkStart w:id="57" w:name="_Toc74649445"/>
      <w:bookmarkStart w:id="58" w:name="_Toc74661955"/>
      <w:bookmarkStart w:id="59" w:name="_Toc74662082"/>
      <w:bookmarkStart w:id="60" w:name="_Toc74665211"/>
      <w:bookmarkStart w:id="61" w:name="_Toc114665625"/>
      <w:r w:rsidRPr="00E200EC">
        <w:t>Plan Objectives</w:t>
      </w:r>
      <w:bookmarkEnd w:id="57"/>
      <w:bookmarkEnd w:id="58"/>
      <w:bookmarkEnd w:id="59"/>
      <w:bookmarkEnd w:id="60"/>
      <w:bookmarkEnd w:id="61"/>
    </w:p>
    <w:p w14:paraId="7178DEC1" w14:textId="77777777" w:rsidR="00825B07" w:rsidRDefault="00825B07" w:rsidP="00575B41">
      <w:pPr>
        <w:pStyle w:val="NoSpacing"/>
        <w:jc w:val="both"/>
        <w:rPr>
          <w:rFonts w:ascii="Calibri" w:hAnsi="Calibri" w:cs="Calibri"/>
          <w:b/>
          <w:szCs w:val="24"/>
        </w:rPr>
      </w:pPr>
    </w:p>
    <w:p w14:paraId="450682A8" w14:textId="77777777" w:rsidR="00B720BE" w:rsidRDefault="00B720BE" w:rsidP="00045EFF">
      <w:pPr>
        <w:numPr>
          <w:ilvl w:val="0"/>
          <w:numId w:val="20"/>
        </w:numPr>
      </w:pPr>
      <w:r>
        <w:t xml:space="preserve">Serves as a </w:t>
      </w:r>
      <w:r w:rsidR="00F916D0">
        <w:t xml:space="preserve">reference </w:t>
      </w:r>
      <w:r>
        <w:t xml:space="preserve">guide for </w:t>
      </w:r>
      <w:r w:rsidR="0038426A">
        <w:t>MOE</w:t>
      </w:r>
      <w:r>
        <w:t xml:space="preserve"> </w:t>
      </w:r>
      <w:r w:rsidR="00807B72">
        <w:t>IT</w:t>
      </w:r>
      <w:r>
        <w:t xml:space="preserve"> team</w:t>
      </w:r>
    </w:p>
    <w:p w14:paraId="25CF3A47" w14:textId="77777777" w:rsidR="00B720BE" w:rsidRDefault="00B720BE" w:rsidP="00045EFF">
      <w:pPr>
        <w:numPr>
          <w:ilvl w:val="0"/>
          <w:numId w:val="20"/>
        </w:numPr>
      </w:pPr>
      <w:r>
        <w:lastRenderedPageBreak/>
        <w:t xml:space="preserve">Provides procedures and resources needed to assist in </w:t>
      </w:r>
      <w:r w:rsidR="00F916D0">
        <w:t>disaster</w:t>
      </w:r>
      <w:r w:rsidR="003D471B">
        <w:t xml:space="preserve"> </w:t>
      </w:r>
      <w:r>
        <w:t>recovery</w:t>
      </w:r>
    </w:p>
    <w:p w14:paraId="19FB8811" w14:textId="77777777" w:rsidR="00B720BE" w:rsidRDefault="00B720BE" w:rsidP="00045EFF">
      <w:pPr>
        <w:numPr>
          <w:ilvl w:val="0"/>
          <w:numId w:val="20"/>
        </w:numPr>
      </w:pPr>
      <w:r>
        <w:t xml:space="preserve">Identifies </w:t>
      </w:r>
      <w:r w:rsidR="00F916D0">
        <w:t>stakeholders</w:t>
      </w:r>
      <w:r>
        <w:t xml:space="preserve"> that must be notified in the event of a </w:t>
      </w:r>
      <w:r w:rsidR="00F916D0">
        <w:t>disaster</w:t>
      </w:r>
    </w:p>
    <w:p w14:paraId="619FB895" w14:textId="77777777" w:rsidR="00B720BE" w:rsidRDefault="00B720BE" w:rsidP="00045EFF">
      <w:pPr>
        <w:numPr>
          <w:ilvl w:val="0"/>
          <w:numId w:val="20"/>
        </w:numPr>
      </w:pPr>
      <w:r>
        <w:t xml:space="preserve">Assists in avoiding confusion experienced during a </w:t>
      </w:r>
      <w:r w:rsidR="00F916D0">
        <w:t xml:space="preserve">disaster </w:t>
      </w:r>
      <w:r>
        <w:t xml:space="preserve">by documenting, testing and reviewing </w:t>
      </w:r>
      <w:r w:rsidR="00F916D0">
        <w:t xml:space="preserve">disaster </w:t>
      </w:r>
      <w:r>
        <w:t>recovery procedures</w:t>
      </w:r>
    </w:p>
    <w:p w14:paraId="4779261D" w14:textId="77777777" w:rsidR="00B720BE" w:rsidRDefault="00B720BE" w:rsidP="00045EFF">
      <w:pPr>
        <w:numPr>
          <w:ilvl w:val="0"/>
          <w:numId w:val="19"/>
        </w:numPr>
      </w:pPr>
      <w:r>
        <w:t xml:space="preserve">Identifies alternate </w:t>
      </w:r>
      <w:r w:rsidR="00B56A67">
        <w:t>re</w:t>
      </w:r>
      <w:r>
        <w:t>sources</w:t>
      </w:r>
    </w:p>
    <w:p w14:paraId="0DB7F54A" w14:textId="77777777" w:rsidR="00262810" w:rsidRDefault="00EE2509" w:rsidP="00045EFF">
      <w:pPr>
        <w:numPr>
          <w:ilvl w:val="0"/>
          <w:numId w:val="19"/>
        </w:numPr>
      </w:pPr>
      <w:r>
        <w:t>Document</w:t>
      </w:r>
      <w:r w:rsidR="00B56A67">
        <w:t xml:space="preserve"> the location</w:t>
      </w:r>
      <w:r w:rsidR="00B720BE">
        <w:t xml:space="preserve"> </w:t>
      </w:r>
      <w:r w:rsidR="00B56A67">
        <w:t xml:space="preserve">of </w:t>
      </w:r>
      <w:r w:rsidR="00B720BE">
        <w:t>records</w:t>
      </w:r>
      <w:r w:rsidR="003D471B">
        <w:t xml:space="preserve"> and other relevant data</w:t>
      </w:r>
    </w:p>
    <w:p w14:paraId="6549C7AF" w14:textId="77777777" w:rsidR="00825B07" w:rsidRDefault="00825B07" w:rsidP="00575B41">
      <w:pPr>
        <w:pStyle w:val="NoSpacing"/>
        <w:jc w:val="both"/>
        <w:rPr>
          <w:rFonts w:ascii="Calibri" w:hAnsi="Calibri" w:cs="Calibri"/>
          <w:b/>
          <w:szCs w:val="24"/>
        </w:rPr>
      </w:pPr>
      <w:bookmarkStart w:id="62" w:name="_Toc357565462"/>
      <w:bookmarkStart w:id="63" w:name="_Toc357569259"/>
      <w:bookmarkStart w:id="64" w:name="_Toc357902714"/>
      <w:bookmarkStart w:id="65" w:name="_Toc357905209"/>
      <w:bookmarkStart w:id="66" w:name="_Toc357929047"/>
      <w:bookmarkStart w:id="67" w:name="_Toc358178773"/>
      <w:bookmarkStart w:id="68" w:name="_Toc358182070"/>
      <w:bookmarkStart w:id="69" w:name="_Toc359214272"/>
      <w:bookmarkStart w:id="70" w:name="_Toc359214653"/>
      <w:bookmarkStart w:id="71" w:name="_Toc359221312"/>
      <w:bookmarkStart w:id="72" w:name="_Toc359387227"/>
      <w:bookmarkStart w:id="73" w:name="_Toc359387991"/>
      <w:bookmarkStart w:id="74" w:name="_Toc359395046"/>
      <w:bookmarkStart w:id="75" w:name="_Toc359395430"/>
      <w:bookmarkStart w:id="76" w:name="_Toc359396948"/>
      <w:bookmarkStart w:id="77" w:name="_Toc359722632"/>
      <w:bookmarkStart w:id="78" w:name="_Toc359832171"/>
      <w:bookmarkStart w:id="79" w:name="_Toc359899368"/>
      <w:bookmarkStart w:id="80" w:name="_Toc359900369"/>
      <w:bookmarkStart w:id="81" w:name="_Toc74649446"/>
      <w:bookmarkStart w:id="82" w:name="_Toc74661956"/>
      <w:bookmarkStart w:id="83" w:name="_Toc74662083"/>
      <w:bookmarkStart w:id="84" w:name="_Toc74665212"/>
    </w:p>
    <w:p w14:paraId="5A7E806E" w14:textId="77777777" w:rsidR="00262810" w:rsidRPr="00E200EC" w:rsidRDefault="00262810" w:rsidP="00947440">
      <w:pPr>
        <w:pStyle w:val="Heading1"/>
      </w:pPr>
      <w:bookmarkStart w:id="85" w:name="_Toc114665626"/>
      <w:r w:rsidRPr="00E200EC">
        <w:t>Assumptions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4211DF77" w14:textId="77777777" w:rsidR="00FD5DFB" w:rsidRDefault="00FD5DFB" w:rsidP="00575B41">
      <w:pPr>
        <w:pStyle w:val="NoSpacing"/>
        <w:jc w:val="both"/>
        <w:rPr>
          <w:rFonts w:ascii="Calibri" w:hAnsi="Calibri" w:cs="Calibri"/>
          <w:b/>
          <w:szCs w:val="24"/>
        </w:rPr>
      </w:pPr>
    </w:p>
    <w:p w14:paraId="42B6BA76" w14:textId="77777777" w:rsidR="00B720BE" w:rsidRDefault="00B720BE" w:rsidP="00045EFF">
      <w:pPr>
        <w:numPr>
          <w:ilvl w:val="0"/>
          <w:numId w:val="19"/>
        </w:numPr>
      </w:pPr>
      <w:r>
        <w:t xml:space="preserve">Key </w:t>
      </w:r>
      <w:r w:rsidR="00A44A12">
        <w:t>IT</w:t>
      </w:r>
      <w:r w:rsidR="003D471B">
        <w:t xml:space="preserve"> </w:t>
      </w:r>
      <w:r w:rsidR="00A44A12">
        <w:t>staff</w:t>
      </w:r>
      <w:r>
        <w:t xml:space="preserve"> (</w:t>
      </w:r>
      <w:r w:rsidR="00384D31">
        <w:t xml:space="preserve">Network Administrators, </w:t>
      </w:r>
      <w:r w:rsidR="00A44A12">
        <w:t>System Administrators etc</w:t>
      </w:r>
      <w:r>
        <w:t>) will be available following a disaster</w:t>
      </w:r>
    </w:p>
    <w:p w14:paraId="771C1FB9" w14:textId="77777777" w:rsidR="00B720BE" w:rsidRDefault="00B720BE" w:rsidP="00045EFF">
      <w:pPr>
        <w:numPr>
          <w:ilvl w:val="0"/>
          <w:numId w:val="1"/>
        </w:numPr>
      </w:pPr>
      <w:r>
        <w:t xml:space="preserve">This </w:t>
      </w:r>
      <w:r w:rsidR="003D471B">
        <w:t xml:space="preserve">plan </w:t>
      </w:r>
      <w:r>
        <w:t xml:space="preserve">and </w:t>
      </w:r>
      <w:r w:rsidR="00A44A12">
        <w:t xml:space="preserve">other </w:t>
      </w:r>
      <w:r w:rsidR="003D471B">
        <w:t>critical network documents</w:t>
      </w:r>
      <w:r>
        <w:t xml:space="preserve"> are stored in a secure off-site location and not only survived the disaster but are accessible immediately following </w:t>
      </w:r>
      <w:r w:rsidR="00D30FAA">
        <w:t xml:space="preserve">a </w:t>
      </w:r>
      <w:r>
        <w:t>disaster</w:t>
      </w:r>
    </w:p>
    <w:p w14:paraId="0CF9FAC4" w14:textId="77777777" w:rsidR="00F97687" w:rsidRDefault="00F97687" w:rsidP="00F97687">
      <w:pPr>
        <w:numPr>
          <w:ilvl w:val="0"/>
          <w:numId w:val="1"/>
        </w:numPr>
      </w:pPr>
      <w:r>
        <w:t>The disaster recovery team is aware of their roles and responsibilities (see appendix)</w:t>
      </w:r>
    </w:p>
    <w:p w14:paraId="6D15DCBC" w14:textId="77777777" w:rsidR="00262810" w:rsidRDefault="00262810" w:rsidP="00045EFF"/>
    <w:p w14:paraId="7AC20697" w14:textId="77777777" w:rsidR="00D10680" w:rsidRPr="00E200EC" w:rsidRDefault="00D10680" w:rsidP="00947440">
      <w:pPr>
        <w:pStyle w:val="Heading1"/>
      </w:pPr>
      <w:bookmarkStart w:id="86" w:name="_Toc74649447"/>
      <w:bookmarkStart w:id="87" w:name="_Toc74661957"/>
      <w:bookmarkStart w:id="88" w:name="_Toc74662084"/>
      <w:bookmarkStart w:id="89" w:name="_Toc74665213"/>
      <w:bookmarkStart w:id="90" w:name="_Toc74665458"/>
      <w:bookmarkStart w:id="91" w:name="_Toc75435243"/>
      <w:bookmarkStart w:id="92" w:name="_Toc114665627"/>
      <w:r w:rsidRPr="00E200EC">
        <w:t>Disaster Definition</w:t>
      </w:r>
      <w:bookmarkEnd w:id="86"/>
      <w:bookmarkEnd w:id="87"/>
      <w:bookmarkEnd w:id="88"/>
      <w:bookmarkEnd w:id="89"/>
      <w:bookmarkEnd w:id="90"/>
      <w:bookmarkEnd w:id="91"/>
      <w:bookmarkEnd w:id="92"/>
    </w:p>
    <w:p w14:paraId="0083B716" w14:textId="77777777" w:rsidR="00054B2B" w:rsidRDefault="00054B2B" w:rsidP="00575B41">
      <w:pPr>
        <w:pStyle w:val="NoSpacing"/>
        <w:jc w:val="both"/>
        <w:rPr>
          <w:rFonts w:ascii="Calibri" w:hAnsi="Calibri" w:cs="Calibri"/>
          <w:b/>
          <w:szCs w:val="24"/>
        </w:rPr>
      </w:pPr>
    </w:p>
    <w:p w14:paraId="58136D94" w14:textId="77777777" w:rsidR="00F15A04" w:rsidRDefault="00F15A04" w:rsidP="00045EFF">
      <w:pPr>
        <w:rPr>
          <w:lang w:val="en-AU"/>
        </w:rPr>
      </w:pPr>
      <w:r w:rsidRPr="00F15A04">
        <w:rPr>
          <w:lang w:val="en-AU"/>
        </w:rPr>
        <w:t xml:space="preserve">Disasters can be the result of three broad categories of threats and hazards. The first category is natural hazards that include acts of nature such as floods, </w:t>
      </w:r>
      <w:r w:rsidR="00167DE6">
        <w:rPr>
          <w:lang w:val="en-AU"/>
        </w:rPr>
        <w:t>cyc</w:t>
      </w:r>
      <w:r w:rsidR="00B179F0">
        <w:rPr>
          <w:lang w:val="en-AU"/>
        </w:rPr>
        <w:t>lones</w:t>
      </w:r>
      <w:r w:rsidRPr="00F15A04">
        <w:rPr>
          <w:lang w:val="en-AU"/>
        </w:rPr>
        <w:t xml:space="preserve">, earthquakes, </w:t>
      </w:r>
      <w:r w:rsidR="00B179F0">
        <w:rPr>
          <w:lang w:val="en-AU"/>
        </w:rPr>
        <w:t xml:space="preserve">volcano eruptions, </w:t>
      </w:r>
      <w:r w:rsidR="00B179F0">
        <w:t xml:space="preserve">tsunamis, </w:t>
      </w:r>
      <w:r w:rsidR="00305F56">
        <w:t>fires,</w:t>
      </w:r>
      <w:r w:rsidR="00B179F0">
        <w:t xml:space="preserve"> and landslides</w:t>
      </w:r>
      <w:r w:rsidRPr="00F15A04">
        <w:rPr>
          <w:lang w:val="en-AU"/>
        </w:rPr>
        <w:t xml:space="preserve">. The second category is technological hazards that include accidents or the failures of systems and structures such as </w:t>
      </w:r>
      <w:r w:rsidR="00B179F0">
        <w:rPr>
          <w:lang w:val="en-AU"/>
        </w:rPr>
        <w:t xml:space="preserve">water </w:t>
      </w:r>
      <w:r w:rsidRPr="00F15A04">
        <w:rPr>
          <w:lang w:val="en-AU"/>
        </w:rPr>
        <w:t>pipeline</w:t>
      </w:r>
      <w:r w:rsidR="00B179F0">
        <w:rPr>
          <w:lang w:val="en-AU"/>
        </w:rPr>
        <w:t>s</w:t>
      </w:r>
      <w:r w:rsidRPr="00F15A04">
        <w:rPr>
          <w:lang w:val="en-AU"/>
        </w:rPr>
        <w:t xml:space="preserve">, utility disruptions and accidental hazardous material releases. The third category is human-caused threats that include intentional acts such as active assailant attacks, chemical or biological attacks, cyber-attacks </w:t>
      </w:r>
      <w:r w:rsidR="00155830">
        <w:rPr>
          <w:lang w:val="en-AU"/>
        </w:rPr>
        <w:t xml:space="preserve">/ hacking </w:t>
      </w:r>
      <w:r w:rsidRPr="00F15A04">
        <w:rPr>
          <w:lang w:val="en-AU"/>
        </w:rPr>
        <w:t xml:space="preserve">against data or infrastructure, </w:t>
      </w:r>
      <w:r w:rsidR="00155830">
        <w:rPr>
          <w:lang w:val="en-AU"/>
        </w:rPr>
        <w:t xml:space="preserve">theft, viruses </w:t>
      </w:r>
      <w:r w:rsidRPr="00F15A04">
        <w:rPr>
          <w:lang w:val="en-AU"/>
        </w:rPr>
        <w:t xml:space="preserve">and sabotage. </w:t>
      </w:r>
      <w:hyperlink r:id="rId10" w:history="1">
        <w:r w:rsidRPr="0052531F">
          <w:rPr>
            <w:rStyle w:val="Hyperlink"/>
            <w:lang w:val="en-AU"/>
          </w:rPr>
          <w:t>https://en.wikipedia.org/wiki/Disaster_recovery</w:t>
        </w:r>
      </w:hyperlink>
    </w:p>
    <w:p w14:paraId="7C5FB582" w14:textId="77777777" w:rsidR="00B179F0" w:rsidRDefault="00B179F0" w:rsidP="00045EFF"/>
    <w:p w14:paraId="7EC3335C" w14:textId="77777777" w:rsidR="00262810" w:rsidRDefault="000E4B05" w:rsidP="00407C2A">
      <w:pPr>
        <w:pStyle w:val="Heading1"/>
      </w:pPr>
      <w:bookmarkStart w:id="93" w:name="_Toc114665628"/>
      <w:r>
        <w:t>PREPERATION</w:t>
      </w:r>
      <w:bookmarkEnd w:id="93"/>
    </w:p>
    <w:p w14:paraId="2196496F" w14:textId="77777777" w:rsidR="00042C78" w:rsidRPr="00407C2A" w:rsidRDefault="00042C78" w:rsidP="00575B41">
      <w:pPr>
        <w:pStyle w:val="NoSpacing"/>
        <w:jc w:val="both"/>
        <w:rPr>
          <w:rFonts w:ascii="Calibri" w:hAnsi="Calibri" w:cs="Calibri"/>
          <w:bCs/>
          <w:szCs w:val="24"/>
        </w:rPr>
      </w:pPr>
      <w:bookmarkStart w:id="94" w:name="_Toc357902716"/>
      <w:bookmarkStart w:id="95" w:name="_Toc357905211"/>
      <w:bookmarkStart w:id="96" w:name="_Toc357929049"/>
      <w:bookmarkStart w:id="97" w:name="_Toc358178775"/>
      <w:bookmarkStart w:id="98" w:name="_Toc358182072"/>
      <w:bookmarkStart w:id="99" w:name="_Toc359214274"/>
      <w:bookmarkStart w:id="100" w:name="_Toc359214655"/>
      <w:bookmarkStart w:id="101" w:name="_Toc359221314"/>
      <w:bookmarkStart w:id="102" w:name="_Toc359387229"/>
      <w:bookmarkStart w:id="103" w:name="_Toc359387993"/>
      <w:bookmarkStart w:id="104" w:name="_Toc359395048"/>
      <w:bookmarkStart w:id="105" w:name="_Toc359395432"/>
      <w:bookmarkStart w:id="106" w:name="_Toc359396950"/>
      <w:bookmarkStart w:id="107" w:name="_Toc359722634"/>
      <w:bookmarkStart w:id="108" w:name="_Toc359832173"/>
      <w:bookmarkStart w:id="109" w:name="_Toc359899370"/>
      <w:bookmarkStart w:id="110" w:name="_Toc359900371"/>
      <w:bookmarkStart w:id="111" w:name="_Toc74649451"/>
    </w:p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p w14:paraId="1D8BE84A" w14:textId="77777777" w:rsidR="00262810" w:rsidRDefault="00DA7BB3" w:rsidP="00575B41">
      <w:pPr>
        <w:pStyle w:val="NoSpacing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Initial assessment</w:t>
      </w:r>
    </w:p>
    <w:p w14:paraId="1B5B24DE" w14:textId="77777777" w:rsidR="00262810" w:rsidRDefault="00262810" w:rsidP="00045EFF"/>
    <w:p w14:paraId="12A22527" w14:textId="77777777" w:rsidR="00262810" w:rsidRDefault="0066285D" w:rsidP="00045EFF">
      <w:r>
        <w:t xml:space="preserve">In the event of a disaster, the IT Unit will conduct an initial </w:t>
      </w:r>
      <w:r w:rsidR="002046A1">
        <w:t xml:space="preserve">damage </w:t>
      </w:r>
      <w:r>
        <w:t xml:space="preserve">assessment including the likelihood of a </w:t>
      </w:r>
      <w:r w:rsidR="00E3344E">
        <w:t>potentially prolonged outage</w:t>
      </w:r>
      <w:r>
        <w:t xml:space="preserve"> and provide advice to the </w:t>
      </w:r>
      <w:r w:rsidR="00305F56">
        <w:t>MOE</w:t>
      </w:r>
      <w:r w:rsidR="008C0FB4">
        <w:t xml:space="preserve"> </w:t>
      </w:r>
      <w:r>
        <w:t>s</w:t>
      </w:r>
      <w:r w:rsidR="00E3344E">
        <w:t>enior management</w:t>
      </w:r>
      <w:r>
        <w:t xml:space="preserve"> team</w:t>
      </w:r>
      <w:r w:rsidR="00020CB9">
        <w:t xml:space="preserve"> on the estimate time to restore / recover all services</w:t>
      </w:r>
      <w:r w:rsidR="008F27E6">
        <w:t>.</w:t>
      </w:r>
      <w:r w:rsidR="00D87619">
        <w:t xml:space="preserve"> The </w:t>
      </w:r>
      <w:r w:rsidR="00305F56">
        <w:t>MOE</w:t>
      </w:r>
      <w:r w:rsidR="00D87619">
        <w:t xml:space="preserve"> ITU</w:t>
      </w:r>
      <w:r w:rsidR="00D87619" w:rsidRPr="00D87619">
        <w:t xml:space="preserve"> </w:t>
      </w:r>
      <w:r w:rsidR="00D87619">
        <w:t xml:space="preserve">may need to call </w:t>
      </w:r>
      <w:r w:rsidR="00D87619" w:rsidRPr="00D87619">
        <w:t xml:space="preserve">vendors / providers </w:t>
      </w:r>
      <w:r w:rsidR="00D87619">
        <w:t>to get estimate</w:t>
      </w:r>
      <w:r w:rsidR="00135CA7">
        <w:t>s</w:t>
      </w:r>
      <w:r w:rsidR="00D87619">
        <w:t xml:space="preserve"> on the </w:t>
      </w:r>
      <w:r w:rsidR="00135CA7">
        <w:t xml:space="preserve">expected </w:t>
      </w:r>
      <w:r w:rsidR="00D87619">
        <w:t>time to repair</w:t>
      </w:r>
      <w:r w:rsidR="00D87619" w:rsidRPr="00D87619">
        <w:t xml:space="preserve"> network services and </w:t>
      </w:r>
      <w:r w:rsidR="00D87619">
        <w:t xml:space="preserve">/ or replace </w:t>
      </w:r>
      <w:r w:rsidR="00D87619" w:rsidRPr="00D87619">
        <w:t>equipment</w:t>
      </w:r>
      <w:r w:rsidR="00135CA7">
        <w:t xml:space="preserve"> and the associated costs</w:t>
      </w:r>
      <w:r w:rsidR="00D87619">
        <w:t>.</w:t>
      </w:r>
      <w:r w:rsidR="00CA2777">
        <w:t xml:space="preserve"> An onsite inspection may not be possible if building access is not permitted based on the extent of the damage. </w:t>
      </w:r>
      <w:r w:rsidR="00221546">
        <w:t>The initial assessment should also include the following:</w:t>
      </w:r>
    </w:p>
    <w:p w14:paraId="71780E19" w14:textId="77777777" w:rsidR="008A0463" w:rsidRDefault="008A0463" w:rsidP="00045EFF"/>
    <w:p w14:paraId="25C1D97B" w14:textId="77777777" w:rsidR="008A0463" w:rsidRDefault="008A0463" w:rsidP="008A0463">
      <w:pPr>
        <w:numPr>
          <w:ilvl w:val="0"/>
          <w:numId w:val="53"/>
        </w:numPr>
      </w:pPr>
      <w:r>
        <w:lastRenderedPageBreak/>
        <w:t>Obtain information regarding damage to the primary data centre including physical structure, security, power and air conditioning</w:t>
      </w:r>
    </w:p>
    <w:p w14:paraId="18C11C07" w14:textId="77777777" w:rsidR="008A0463" w:rsidRDefault="008A0463" w:rsidP="008A0463">
      <w:pPr>
        <w:numPr>
          <w:ilvl w:val="0"/>
          <w:numId w:val="53"/>
        </w:numPr>
      </w:pPr>
      <w:r>
        <w:t>Obtain information regarding damage to the ICT infrastructure assets including network, servers and storage</w:t>
      </w:r>
    </w:p>
    <w:p w14:paraId="435CF1F0" w14:textId="77777777" w:rsidR="008A0463" w:rsidRDefault="008A0463" w:rsidP="008A0463">
      <w:pPr>
        <w:numPr>
          <w:ilvl w:val="0"/>
          <w:numId w:val="53"/>
        </w:numPr>
      </w:pPr>
      <w:r>
        <w:t xml:space="preserve">Develop a restoration priority list to identify the facilities and equipment needed to resume operations </w:t>
      </w:r>
    </w:p>
    <w:p w14:paraId="5FBA6345" w14:textId="77777777" w:rsidR="00221546" w:rsidRDefault="00221546" w:rsidP="008A0463">
      <w:pPr>
        <w:numPr>
          <w:ilvl w:val="0"/>
          <w:numId w:val="53"/>
        </w:numPr>
      </w:pPr>
      <w:r>
        <w:t>Recommendations</w:t>
      </w:r>
      <w:r w:rsidR="00CB0EE4">
        <w:t xml:space="preserve"> to resume operations</w:t>
      </w:r>
    </w:p>
    <w:p w14:paraId="0C7F3B2A" w14:textId="77777777" w:rsidR="00262810" w:rsidRDefault="00262810" w:rsidP="00045EFF"/>
    <w:p w14:paraId="080D7FB8" w14:textId="77777777" w:rsidR="00262810" w:rsidRDefault="00262810" w:rsidP="00575B41">
      <w:pPr>
        <w:pStyle w:val="NoSpacing"/>
        <w:jc w:val="both"/>
        <w:rPr>
          <w:rFonts w:ascii="Calibri" w:hAnsi="Calibri" w:cs="Calibri"/>
          <w:b/>
          <w:szCs w:val="24"/>
        </w:rPr>
      </w:pPr>
      <w:bookmarkStart w:id="112" w:name="_Toc359820308"/>
      <w:bookmarkStart w:id="113" w:name="_Toc359900769"/>
      <w:bookmarkStart w:id="114" w:name="_Toc74649452"/>
      <w:r>
        <w:rPr>
          <w:rFonts w:ascii="Calibri" w:hAnsi="Calibri" w:cs="Calibri"/>
          <w:b/>
          <w:szCs w:val="24"/>
        </w:rPr>
        <w:t xml:space="preserve">Disaster </w:t>
      </w:r>
      <w:bookmarkEnd w:id="112"/>
      <w:bookmarkEnd w:id="113"/>
      <w:r w:rsidR="00EB2B86">
        <w:rPr>
          <w:rFonts w:ascii="Calibri" w:hAnsi="Calibri" w:cs="Calibri"/>
          <w:b/>
          <w:szCs w:val="24"/>
        </w:rPr>
        <w:t>declaration</w:t>
      </w:r>
      <w:bookmarkEnd w:id="114"/>
    </w:p>
    <w:p w14:paraId="08E977EF" w14:textId="77777777" w:rsidR="00262810" w:rsidRDefault="00262810" w:rsidP="00045EFF"/>
    <w:p w14:paraId="7FAAC73D" w14:textId="77777777" w:rsidR="008F27E6" w:rsidRDefault="00DA7BB3" w:rsidP="00045EFF">
      <w:r>
        <w:t>T</w:t>
      </w:r>
      <w:r w:rsidR="008F27E6">
        <w:t xml:space="preserve">he </w:t>
      </w:r>
      <w:r w:rsidR="00305F56">
        <w:t>MOE</w:t>
      </w:r>
      <w:r w:rsidR="00A87A03">
        <w:t xml:space="preserve"> s</w:t>
      </w:r>
      <w:r w:rsidR="008F27E6">
        <w:t xml:space="preserve">enior </w:t>
      </w:r>
      <w:r w:rsidR="00A87A03">
        <w:t>m</w:t>
      </w:r>
      <w:r w:rsidR="008F27E6">
        <w:t xml:space="preserve">anagement </w:t>
      </w:r>
      <w:r w:rsidR="00A87A03">
        <w:t>t</w:t>
      </w:r>
      <w:r w:rsidR="008F27E6">
        <w:t xml:space="preserve">eam, with </w:t>
      </w:r>
      <w:r w:rsidR="00F94511">
        <w:t xml:space="preserve">the initial assessment information provided by </w:t>
      </w:r>
      <w:r w:rsidR="008F27E6">
        <w:t xml:space="preserve">the </w:t>
      </w:r>
      <w:r w:rsidR="003950FA">
        <w:t>IT Unit</w:t>
      </w:r>
      <w:r w:rsidR="008F27E6">
        <w:t xml:space="preserve">, is responsible for declaring a disaster and activating </w:t>
      </w:r>
      <w:r w:rsidR="00A87A03">
        <w:t>the disaster</w:t>
      </w:r>
      <w:r w:rsidR="00E3344E">
        <w:t xml:space="preserve"> </w:t>
      </w:r>
      <w:r w:rsidR="008F27E6">
        <w:t xml:space="preserve">recovery </w:t>
      </w:r>
      <w:r w:rsidR="00A87A03">
        <w:t>plan</w:t>
      </w:r>
      <w:r w:rsidR="008F27E6">
        <w:t>.</w:t>
      </w:r>
    </w:p>
    <w:p w14:paraId="55AA70EF" w14:textId="77777777" w:rsidR="00F725DF" w:rsidRDefault="00F725DF" w:rsidP="00045EFF"/>
    <w:p w14:paraId="06BB71BF" w14:textId="77777777" w:rsidR="002816BA" w:rsidRDefault="002816BA" w:rsidP="00A639A1">
      <w:pPr>
        <w:rPr>
          <w:b/>
          <w:bCs/>
          <w:lang w:val="en-AU"/>
        </w:rPr>
      </w:pPr>
      <w:r>
        <w:rPr>
          <w:b/>
          <w:bCs/>
          <w:lang w:val="en-AU"/>
        </w:rPr>
        <w:t>Safety</w:t>
      </w:r>
    </w:p>
    <w:p w14:paraId="60075598" w14:textId="77777777" w:rsidR="002816BA" w:rsidRDefault="002816BA" w:rsidP="00A639A1">
      <w:pPr>
        <w:rPr>
          <w:b/>
          <w:bCs/>
          <w:lang w:val="en-AU"/>
        </w:rPr>
      </w:pPr>
    </w:p>
    <w:p w14:paraId="146BA4AD" w14:textId="77777777" w:rsidR="002816BA" w:rsidRPr="002816BA" w:rsidRDefault="002816BA" w:rsidP="00A639A1">
      <w:r>
        <w:t>In the case of any disaster, the highest priority is the pers</w:t>
      </w:r>
      <w:r w:rsidR="00C650A9">
        <w:t>ona</w:t>
      </w:r>
      <w:r>
        <w:t xml:space="preserve">l safety and protection of </w:t>
      </w:r>
      <w:r w:rsidR="00C650A9">
        <w:t>human life</w:t>
      </w:r>
      <w:r>
        <w:t xml:space="preserve">. </w:t>
      </w:r>
      <w:r w:rsidR="00C650A9">
        <w:t xml:space="preserve">As such, </w:t>
      </w:r>
      <w:r w:rsidR="00C74F1B">
        <w:t>the site may need to be evacuated. I</w:t>
      </w:r>
      <w:r w:rsidR="00C650A9">
        <w:t>t is important to prepare s</w:t>
      </w:r>
      <w:r w:rsidR="00C650A9" w:rsidRPr="00C650A9">
        <w:t xml:space="preserve">upplies including batteries, flashlights, first </w:t>
      </w:r>
      <w:r w:rsidR="00C650A9">
        <w:t>aid</w:t>
      </w:r>
      <w:r w:rsidR="00C650A9" w:rsidRPr="00C650A9">
        <w:t xml:space="preserve"> </w:t>
      </w:r>
      <w:r w:rsidR="00C650A9">
        <w:t>k</w:t>
      </w:r>
      <w:r w:rsidR="00C650A9" w:rsidRPr="00C650A9">
        <w:t>it etc</w:t>
      </w:r>
      <w:r w:rsidR="00C74F1B">
        <w:t>.</w:t>
      </w:r>
    </w:p>
    <w:p w14:paraId="00994F60" w14:textId="77777777" w:rsidR="002816BA" w:rsidRDefault="002816BA" w:rsidP="00A639A1">
      <w:pPr>
        <w:rPr>
          <w:b/>
          <w:bCs/>
          <w:lang w:val="en-AU"/>
        </w:rPr>
      </w:pPr>
    </w:p>
    <w:p w14:paraId="1486D724" w14:textId="77777777" w:rsidR="00A639A1" w:rsidRDefault="00A639A1" w:rsidP="00A639A1">
      <w:pPr>
        <w:rPr>
          <w:b/>
          <w:bCs/>
          <w:lang w:val="en-AU"/>
        </w:rPr>
      </w:pPr>
      <w:r w:rsidRPr="00A639A1">
        <w:rPr>
          <w:b/>
          <w:bCs/>
          <w:lang w:val="en-AU"/>
        </w:rPr>
        <w:t>Recovery Time Objective</w:t>
      </w:r>
    </w:p>
    <w:p w14:paraId="13F83B93" w14:textId="77777777" w:rsidR="0090772F" w:rsidRPr="00A639A1" w:rsidRDefault="0090772F" w:rsidP="00A639A1">
      <w:pPr>
        <w:rPr>
          <w:b/>
          <w:bCs/>
          <w:lang w:val="en-AU"/>
        </w:rPr>
      </w:pPr>
    </w:p>
    <w:p w14:paraId="35123DEC" w14:textId="77777777" w:rsidR="00A639A1" w:rsidRDefault="00A639A1" w:rsidP="00A639A1">
      <w:pPr>
        <w:rPr>
          <w:lang w:val="en-AU"/>
        </w:rPr>
      </w:pPr>
      <w:r w:rsidRPr="00A639A1">
        <w:rPr>
          <w:lang w:val="en-AU"/>
        </w:rPr>
        <w:t>The Recovery Time Objective (RTO)</w:t>
      </w:r>
      <w:r w:rsidR="00477B6D" w:rsidRPr="00A639A1">
        <w:rPr>
          <w:lang w:val="en-AU"/>
        </w:rPr>
        <w:t xml:space="preserve"> </w:t>
      </w:r>
      <w:r w:rsidRPr="00A639A1">
        <w:rPr>
          <w:lang w:val="en-AU"/>
        </w:rPr>
        <w:t xml:space="preserve">is the targeted duration of time within which </w:t>
      </w:r>
      <w:r w:rsidR="00477B6D">
        <w:rPr>
          <w:lang w:val="en-AU"/>
        </w:rPr>
        <w:t xml:space="preserve">a service </w:t>
      </w:r>
      <w:r w:rsidRPr="00A639A1">
        <w:rPr>
          <w:lang w:val="en-AU"/>
        </w:rPr>
        <w:t>must be restored after a disaster in order to avoid unacceptable consequences</w:t>
      </w:r>
      <w:r w:rsidR="00477B6D">
        <w:rPr>
          <w:lang w:val="en-AU"/>
        </w:rPr>
        <w:t>.</w:t>
      </w:r>
      <w:r w:rsidR="003B759C">
        <w:rPr>
          <w:lang w:val="en-AU"/>
        </w:rPr>
        <w:t xml:space="preserve"> In other words, RTO is the acceptable amount of time that </w:t>
      </w:r>
      <w:r w:rsidR="00FA5B5B">
        <w:rPr>
          <w:lang w:val="en-AU"/>
        </w:rPr>
        <w:t>a</w:t>
      </w:r>
      <w:r w:rsidR="003B759C">
        <w:rPr>
          <w:lang w:val="en-AU"/>
        </w:rPr>
        <w:t xml:space="preserve"> </w:t>
      </w:r>
      <w:r w:rsidR="00305F56">
        <w:rPr>
          <w:lang w:val="en-AU"/>
        </w:rPr>
        <w:t>MOE</w:t>
      </w:r>
      <w:r w:rsidR="00FA5B5B">
        <w:rPr>
          <w:lang w:val="en-AU"/>
        </w:rPr>
        <w:t xml:space="preserve"> </w:t>
      </w:r>
      <w:r w:rsidR="003B759C">
        <w:rPr>
          <w:lang w:val="en-AU"/>
        </w:rPr>
        <w:t xml:space="preserve">IT </w:t>
      </w:r>
      <w:r w:rsidR="00FA5B5B">
        <w:rPr>
          <w:lang w:val="en-AU"/>
        </w:rPr>
        <w:t>service</w:t>
      </w:r>
      <w:r w:rsidR="003B759C">
        <w:rPr>
          <w:lang w:val="en-AU"/>
        </w:rPr>
        <w:t xml:space="preserve"> can be offline.</w:t>
      </w:r>
    </w:p>
    <w:p w14:paraId="17DE5BD1" w14:textId="77777777" w:rsidR="00E92515" w:rsidRDefault="00E92515" w:rsidP="00E92515">
      <w:pPr>
        <w:rPr>
          <w:lang w:val="en-AU"/>
        </w:rPr>
      </w:pPr>
    </w:p>
    <w:p w14:paraId="48753149" w14:textId="77777777" w:rsidR="003B759C" w:rsidRPr="00A639A1" w:rsidRDefault="003B759C" w:rsidP="003B759C">
      <w:pPr>
        <w:rPr>
          <w:b/>
          <w:bCs/>
          <w:lang w:val="en-AU"/>
        </w:rPr>
      </w:pPr>
      <w:r w:rsidRPr="00A639A1">
        <w:rPr>
          <w:b/>
          <w:bCs/>
          <w:lang w:val="en-AU"/>
        </w:rPr>
        <w:t>Recovery Point Objective</w:t>
      </w:r>
    </w:p>
    <w:p w14:paraId="52F0A33C" w14:textId="77777777" w:rsidR="003B759C" w:rsidRDefault="003B759C" w:rsidP="003B759C">
      <w:pPr>
        <w:rPr>
          <w:lang w:val="en-AU"/>
        </w:rPr>
      </w:pPr>
    </w:p>
    <w:p w14:paraId="74B3118E" w14:textId="77777777" w:rsidR="003B759C" w:rsidRPr="00A639A1" w:rsidRDefault="003B759C" w:rsidP="003B759C">
      <w:pPr>
        <w:rPr>
          <w:lang w:val="en-AU"/>
        </w:rPr>
      </w:pPr>
      <w:r w:rsidRPr="00A639A1">
        <w:rPr>
          <w:lang w:val="en-AU"/>
        </w:rPr>
        <w:t xml:space="preserve">A Recovery Point Objective (RPO) is the maximum targeted period during which data is lost from an IT service due to a major incident. </w:t>
      </w:r>
      <w:r>
        <w:rPr>
          <w:lang w:val="en-AU"/>
        </w:rPr>
        <w:t xml:space="preserve">In other words, RPO is the acceptable amount of </w:t>
      </w:r>
      <w:r w:rsidR="00FA5B5B">
        <w:rPr>
          <w:lang w:val="en-AU"/>
        </w:rPr>
        <w:t xml:space="preserve">time </w:t>
      </w:r>
      <w:r w:rsidR="00083B9C">
        <w:rPr>
          <w:lang w:val="en-AU"/>
        </w:rPr>
        <w:t>that</w:t>
      </w:r>
      <w:r>
        <w:rPr>
          <w:lang w:val="en-AU"/>
        </w:rPr>
        <w:t xml:space="preserve"> </w:t>
      </w:r>
      <w:r w:rsidR="00305F56">
        <w:rPr>
          <w:lang w:val="en-AU"/>
        </w:rPr>
        <w:t>MOE</w:t>
      </w:r>
      <w:r w:rsidR="00FA5B5B">
        <w:rPr>
          <w:lang w:val="en-AU"/>
        </w:rPr>
        <w:t xml:space="preserve"> </w:t>
      </w:r>
      <w:r>
        <w:rPr>
          <w:lang w:val="en-AU"/>
        </w:rPr>
        <w:t xml:space="preserve">IT </w:t>
      </w:r>
      <w:r w:rsidR="00083B9C">
        <w:rPr>
          <w:lang w:val="en-AU"/>
        </w:rPr>
        <w:t>data</w:t>
      </w:r>
      <w:r>
        <w:rPr>
          <w:lang w:val="en-AU"/>
        </w:rPr>
        <w:t xml:space="preserve"> can be </w:t>
      </w:r>
      <w:r w:rsidR="00083B9C" w:rsidRPr="00A639A1">
        <w:rPr>
          <w:lang w:val="en-AU"/>
        </w:rPr>
        <w:t xml:space="preserve">permanently </w:t>
      </w:r>
      <w:r w:rsidR="00FA5B5B">
        <w:rPr>
          <w:lang w:val="en-AU"/>
        </w:rPr>
        <w:t>lost</w:t>
      </w:r>
      <w:r>
        <w:rPr>
          <w:lang w:val="en-AU"/>
        </w:rPr>
        <w:t>.</w:t>
      </w:r>
    </w:p>
    <w:p w14:paraId="14B56FD9" w14:textId="77777777" w:rsidR="003B759C" w:rsidRDefault="003B759C" w:rsidP="003B759C">
      <w:pPr>
        <w:rPr>
          <w:lang w:val="en-AU"/>
        </w:rPr>
      </w:pPr>
    </w:p>
    <w:p w14:paraId="0F9083AB" w14:textId="77777777" w:rsidR="004764D0" w:rsidRDefault="00F33D5D" w:rsidP="00476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29628F">
        <w:rPr>
          <w:noProof/>
        </w:rPr>
        <w:drawing>
          <wp:inline distT="0" distB="0" distL="0" distR="0" wp14:anchorId="500560AC" wp14:editId="795A959A">
            <wp:extent cx="5943600" cy="19177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7F490" w14:textId="77777777" w:rsidR="004764D0" w:rsidRPr="00A639A1" w:rsidRDefault="004764D0" w:rsidP="004764D0">
      <w:pPr>
        <w:rPr>
          <w:lang w:val="en-AU"/>
        </w:rPr>
      </w:pPr>
      <w:r>
        <w:rPr>
          <w:lang w:val="en-AU"/>
        </w:rPr>
        <w:lastRenderedPageBreak/>
        <w:t>The d</w:t>
      </w:r>
      <w:r w:rsidRPr="00A639A1">
        <w:rPr>
          <w:lang w:val="en-AU"/>
        </w:rPr>
        <w:t>iagram provides schematic representation of the terms RPO and RTO.</w:t>
      </w:r>
    </w:p>
    <w:p w14:paraId="500E100E" w14:textId="77777777" w:rsidR="003B759C" w:rsidRDefault="003B759C" w:rsidP="003B759C">
      <w:pPr>
        <w:rPr>
          <w:lang w:val="en-AU"/>
        </w:rPr>
      </w:pPr>
    </w:p>
    <w:p w14:paraId="468AB776" w14:textId="77777777" w:rsidR="00BF1D83" w:rsidRPr="00BF1D83" w:rsidRDefault="00BF1D83" w:rsidP="00BF1D83">
      <w:pPr>
        <w:rPr>
          <w:b/>
          <w:bCs/>
          <w:lang w:val="en-AU"/>
        </w:rPr>
      </w:pPr>
      <w:bookmarkStart w:id="115" w:name="_Toc74649456"/>
      <w:r w:rsidRPr="00BF1D83">
        <w:rPr>
          <w:b/>
          <w:bCs/>
          <w:lang w:val="en-AU"/>
        </w:rPr>
        <w:t>Recovery Time Actual</w:t>
      </w:r>
      <w:r>
        <w:rPr>
          <w:b/>
          <w:bCs/>
          <w:lang w:val="en-AU"/>
        </w:rPr>
        <w:t xml:space="preserve"> (RTA)</w:t>
      </w:r>
    </w:p>
    <w:p w14:paraId="52AD038E" w14:textId="77777777" w:rsidR="00BF1D83" w:rsidRPr="00BF1D83" w:rsidRDefault="00BF1D83" w:rsidP="00BF1D83">
      <w:pPr>
        <w:rPr>
          <w:lang w:val="en-AU"/>
        </w:rPr>
      </w:pPr>
    </w:p>
    <w:p w14:paraId="526E48AF" w14:textId="77777777" w:rsidR="00BF1D83" w:rsidRPr="00BF1D83" w:rsidRDefault="00BF1D83" w:rsidP="00BF1D83">
      <w:pPr>
        <w:rPr>
          <w:lang w:val="en-AU"/>
        </w:rPr>
      </w:pPr>
      <w:r>
        <w:rPr>
          <w:lang w:val="en-AU"/>
        </w:rPr>
        <w:t>The</w:t>
      </w:r>
      <w:r w:rsidRPr="00BF1D83">
        <w:rPr>
          <w:lang w:val="en-AU"/>
        </w:rPr>
        <w:t xml:space="preserve"> Recovery Time Actual (RTA) is</w:t>
      </w:r>
      <w:r>
        <w:rPr>
          <w:lang w:val="en-AU"/>
        </w:rPr>
        <w:t xml:space="preserve"> the actual time taken to recover </w:t>
      </w:r>
      <w:r w:rsidR="00203644">
        <w:rPr>
          <w:lang w:val="en-AU"/>
        </w:rPr>
        <w:t xml:space="preserve">/ restore </w:t>
      </w:r>
      <w:r>
        <w:rPr>
          <w:lang w:val="en-AU"/>
        </w:rPr>
        <w:t>services.</w:t>
      </w:r>
    </w:p>
    <w:p w14:paraId="6BE74334" w14:textId="77777777" w:rsidR="00BF1D83" w:rsidRPr="00BF1D83" w:rsidRDefault="00BF1D83" w:rsidP="00A47ABC">
      <w:pPr>
        <w:rPr>
          <w:lang w:val="en-AU"/>
        </w:rPr>
      </w:pPr>
    </w:p>
    <w:p w14:paraId="220A15BB" w14:textId="77777777" w:rsidR="00A47ABC" w:rsidRPr="00A25108" w:rsidRDefault="00A47ABC" w:rsidP="00A47ABC">
      <w:pPr>
        <w:rPr>
          <w:b/>
          <w:bCs/>
          <w:lang w:val="en-AU"/>
        </w:rPr>
      </w:pPr>
      <w:r>
        <w:rPr>
          <w:b/>
          <w:bCs/>
          <w:lang w:val="en-AU"/>
        </w:rPr>
        <w:t>B</w:t>
      </w:r>
      <w:r w:rsidRPr="00A25108">
        <w:rPr>
          <w:b/>
          <w:bCs/>
          <w:lang w:val="en-AU"/>
        </w:rPr>
        <w:t xml:space="preserve">ackup </w:t>
      </w:r>
      <w:r>
        <w:rPr>
          <w:b/>
          <w:bCs/>
          <w:lang w:val="en-AU"/>
        </w:rPr>
        <w:t xml:space="preserve">/ Secondary </w:t>
      </w:r>
      <w:r w:rsidRPr="00A25108">
        <w:rPr>
          <w:b/>
          <w:bCs/>
          <w:lang w:val="en-AU"/>
        </w:rPr>
        <w:t>site</w:t>
      </w:r>
    </w:p>
    <w:p w14:paraId="77F079E0" w14:textId="77777777" w:rsidR="00A47ABC" w:rsidRDefault="00A47ABC" w:rsidP="00A47ABC">
      <w:pPr>
        <w:rPr>
          <w:lang w:val="en-AU"/>
        </w:rPr>
      </w:pPr>
    </w:p>
    <w:p w14:paraId="5F80897F" w14:textId="77777777" w:rsidR="00A47ABC" w:rsidRDefault="00A47ABC" w:rsidP="00A47ABC">
      <w:pPr>
        <w:rPr>
          <w:lang w:val="en-AU"/>
        </w:rPr>
      </w:pPr>
      <w:r w:rsidRPr="009E5319">
        <w:rPr>
          <w:lang w:val="en-AU"/>
        </w:rPr>
        <w:t xml:space="preserve">A backup </w:t>
      </w:r>
      <w:r>
        <w:rPr>
          <w:lang w:val="en-AU"/>
        </w:rPr>
        <w:t xml:space="preserve">/ secondary </w:t>
      </w:r>
      <w:r w:rsidRPr="009E5319">
        <w:rPr>
          <w:lang w:val="en-AU"/>
        </w:rPr>
        <w:t xml:space="preserve">site is a location where </w:t>
      </w:r>
      <w:r>
        <w:rPr>
          <w:lang w:val="en-AU"/>
        </w:rPr>
        <w:t xml:space="preserve">the </w:t>
      </w:r>
      <w:r w:rsidR="00305F56">
        <w:rPr>
          <w:lang w:val="en-AU"/>
        </w:rPr>
        <w:t>MOE</w:t>
      </w:r>
      <w:r w:rsidRPr="009E5319">
        <w:rPr>
          <w:lang w:val="en-AU"/>
        </w:rPr>
        <w:t xml:space="preserve"> can relocate </w:t>
      </w:r>
      <w:r>
        <w:rPr>
          <w:lang w:val="en-AU"/>
        </w:rPr>
        <w:t>core IT systems in the event of</w:t>
      </w:r>
      <w:r w:rsidRPr="009E5319">
        <w:rPr>
          <w:lang w:val="en-AU"/>
        </w:rPr>
        <w:t xml:space="preserve"> a disaster. A backup, or alternate, </w:t>
      </w:r>
      <w:r w:rsidR="0002494D">
        <w:rPr>
          <w:lang w:val="en-AU"/>
        </w:rPr>
        <w:t xml:space="preserve">or secondary </w:t>
      </w:r>
      <w:r w:rsidRPr="009E5319">
        <w:rPr>
          <w:lang w:val="en-AU"/>
        </w:rPr>
        <w:t xml:space="preserve">site </w:t>
      </w:r>
      <w:r w:rsidR="0002494D">
        <w:rPr>
          <w:lang w:val="en-AU"/>
        </w:rPr>
        <w:t>is the location of</w:t>
      </w:r>
      <w:r w:rsidRPr="009E5319">
        <w:rPr>
          <w:lang w:val="en-AU"/>
        </w:rPr>
        <w:t xml:space="preserve"> </w:t>
      </w:r>
      <w:r w:rsidR="0002494D">
        <w:rPr>
          <w:lang w:val="en-AU"/>
        </w:rPr>
        <w:t xml:space="preserve">another </w:t>
      </w:r>
      <w:r w:rsidRPr="009E5319">
        <w:rPr>
          <w:lang w:val="en-AU"/>
        </w:rPr>
        <w:t xml:space="preserve">data </w:t>
      </w:r>
      <w:r w:rsidR="00C02572" w:rsidRPr="009E5319">
        <w:rPr>
          <w:lang w:val="en-AU"/>
        </w:rPr>
        <w:t>centre</w:t>
      </w:r>
      <w:r w:rsidRPr="009E5319">
        <w:rPr>
          <w:lang w:val="en-AU"/>
        </w:rPr>
        <w:t xml:space="preserve"> </w:t>
      </w:r>
      <w:r w:rsidR="0002494D">
        <w:rPr>
          <w:lang w:val="en-AU"/>
        </w:rPr>
        <w:t>that is</w:t>
      </w:r>
      <w:r w:rsidRPr="009E5319">
        <w:rPr>
          <w:lang w:val="en-AU"/>
        </w:rPr>
        <w:t xml:space="preserve"> operated by the </w:t>
      </w:r>
      <w:r w:rsidR="001A0EC9">
        <w:rPr>
          <w:lang w:val="en-AU"/>
        </w:rPr>
        <w:t>organisation</w:t>
      </w:r>
      <w:r w:rsidRPr="009E5319">
        <w:rPr>
          <w:lang w:val="en-AU"/>
        </w:rPr>
        <w:t xml:space="preserve"> or </w:t>
      </w:r>
      <w:r>
        <w:rPr>
          <w:lang w:val="en-AU"/>
        </w:rPr>
        <w:t>outsourced</w:t>
      </w:r>
      <w:r w:rsidRPr="009E5319">
        <w:rPr>
          <w:lang w:val="en-AU"/>
        </w:rPr>
        <w:t xml:space="preserve"> </w:t>
      </w:r>
      <w:r>
        <w:rPr>
          <w:lang w:val="en-AU"/>
        </w:rPr>
        <w:t>to</w:t>
      </w:r>
      <w:r w:rsidRPr="009E5319">
        <w:rPr>
          <w:lang w:val="en-AU"/>
        </w:rPr>
        <w:t xml:space="preserve"> another</w:t>
      </w:r>
      <w:r>
        <w:rPr>
          <w:lang w:val="en-AU"/>
        </w:rPr>
        <w:t xml:space="preserve"> organisation</w:t>
      </w:r>
      <w:r w:rsidRPr="009E5319">
        <w:rPr>
          <w:lang w:val="en-AU"/>
        </w:rPr>
        <w:t xml:space="preserve">. </w:t>
      </w:r>
      <w:r>
        <w:rPr>
          <w:lang w:val="en-AU"/>
        </w:rPr>
        <w:t>Backup s</w:t>
      </w:r>
      <w:r w:rsidRPr="009E5319">
        <w:rPr>
          <w:lang w:val="en-AU"/>
        </w:rPr>
        <w:t xml:space="preserve">ites are generally classified based on how prepared they are and the speed with which they can be brought into operation: "cold" (facility is prepared), "warm" (equipment is in place), "hot" (operational data is loaded) – with increasing cost to implement and maintain with increasing "temperature". </w:t>
      </w:r>
      <w:hyperlink r:id="rId12" w:history="1">
        <w:r w:rsidRPr="0052531F">
          <w:rPr>
            <w:rStyle w:val="Hyperlink"/>
            <w:lang w:val="en-AU"/>
          </w:rPr>
          <w:t>https://en.wikipedia.org/wiki/Backup_site</w:t>
        </w:r>
      </w:hyperlink>
    </w:p>
    <w:p w14:paraId="6127C88B" w14:textId="77777777" w:rsidR="00A47ABC" w:rsidRDefault="00A47ABC" w:rsidP="00A47ABC"/>
    <w:p w14:paraId="4E455C8E" w14:textId="77777777" w:rsidR="00262810" w:rsidRDefault="00262810" w:rsidP="00575B41">
      <w:pPr>
        <w:pStyle w:val="NoSpacing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Backup </w:t>
      </w:r>
      <w:r w:rsidR="007F04E3">
        <w:rPr>
          <w:rFonts w:ascii="Calibri" w:hAnsi="Calibri" w:cs="Calibri"/>
          <w:b/>
          <w:szCs w:val="24"/>
        </w:rPr>
        <w:t>policy</w:t>
      </w:r>
      <w:bookmarkEnd w:id="115"/>
    </w:p>
    <w:p w14:paraId="55FC882E" w14:textId="77777777" w:rsidR="00FD5858" w:rsidRDefault="00FD5858" w:rsidP="00575B41">
      <w:pPr>
        <w:pStyle w:val="NoSpacing"/>
        <w:jc w:val="both"/>
        <w:rPr>
          <w:rFonts w:ascii="Calibri" w:hAnsi="Calibri" w:cs="Calibri"/>
          <w:b/>
          <w:szCs w:val="24"/>
        </w:rPr>
      </w:pPr>
    </w:p>
    <w:p w14:paraId="54012952" w14:textId="77777777" w:rsidR="00262810" w:rsidRDefault="00AC69E4" w:rsidP="00045EFF">
      <w:r>
        <w:t>Full and incremental backups pr</w:t>
      </w:r>
      <w:r w:rsidR="00E3344E">
        <w:t>otect and pr</w:t>
      </w:r>
      <w:r>
        <w:t xml:space="preserve">eserve </w:t>
      </w:r>
      <w:r w:rsidR="00BC47F1">
        <w:t xml:space="preserve">critical </w:t>
      </w:r>
      <w:r w:rsidR="00305F56">
        <w:t>MOE</w:t>
      </w:r>
      <w:r w:rsidR="004C1FA9">
        <w:t xml:space="preserve"> </w:t>
      </w:r>
      <w:r w:rsidR="00BC47F1">
        <w:t>data</w:t>
      </w:r>
      <w:r>
        <w:t xml:space="preserve"> and should be performed on a regular basis. Backup media </w:t>
      </w:r>
      <w:r w:rsidR="00741E7D">
        <w:t>should</w:t>
      </w:r>
      <w:r>
        <w:t xml:space="preserve"> stored </w:t>
      </w:r>
      <w:r w:rsidR="00741E7D">
        <w:t>in a</w:t>
      </w:r>
      <w:r>
        <w:t xml:space="preserve"> secure</w:t>
      </w:r>
      <w:r w:rsidR="00741E7D">
        <w:t xml:space="preserve"> location that </w:t>
      </w:r>
      <w:r>
        <w:t xml:space="preserve">isolated from environmental hazards and geographically separate from the </w:t>
      </w:r>
      <w:r w:rsidR="002B0514">
        <w:t xml:space="preserve">primary </w:t>
      </w:r>
      <w:r>
        <w:t>location</w:t>
      </w:r>
      <w:r w:rsidR="003F592C">
        <w:t>.</w:t>
      </w:r>
    </w:p>
    <w:p w14:paraId="4B9B1C1C" w14:textId="77777777" w:rsidR="00AC69E4" w:rsidRDefault="00AC69E4" w:rsidP="00045EFF"/>
    <w:p w14:paraId="1892388A" w14:textId="77777777" w:rsidR="00262810" w:rsidRDefault="008B1520" w:rsidP="00045EFF">
      <w:pPr>
        <w:numPr>
          <w:ilvl w:val="0"/>
          <w:numId w:val="2"/>
        </w:numPr>
      </w:pPr>
      <w:r>
        <w:t xml:space="preserve">Backups </w:t>
      </w:r>
      <w:r w:rsidR="00262810">
        <w:t xml:space="preserve">greater than </w:t>
      </w:r>
      <w:r w:rsidR="00EB2B86">
        <w:t xml:space="preserve">three </w:t>
      </w:r>
      <w:r w:rsidR="00262810">
        <w:t xml:space="preserve">years old are </w:t>
      </w:r>
      <w:r w:rsidR="00C2478B">
        <w:t>replaced</w:t>
      </w:r>
      <w:r w:rsidR="00262810">
        <w:t>.</w:t>
      </w:r>
    </w:p>
    <w:p w14:paraId="3C8FBBDB" w14:textId="77777777" w:rsidR="0088232A" w:rsidRPr="00276EF6" w:rsidRDefault="008B1520" w:rsidP="00575B41">
      <w:pPr>
        <w:numPr>
          <w:ilvl w:val="0"/>
          <w:numId w:val="2"/>
        </w:numPr>
      </w:pPr>
      <w:r>
        <w:t xml:space="preserve">Backups </w:t>
      </w:r>
      <w:r w:rsidR="00443979">
        <w:t xml:space="preserve">fewer than </w:t>
      </w:r>
      <w:r w:rsidR="00C54D93">
        <w:rPr>
          <w:i/>
        </w:rPr>
        <w:t>3</w:t>
      </w:r>
      <w:r w:rsidR="00443979">
        <w:t xml:space="preserve"> years old must be stored locally offsite.</w:t>
      </w:r>
    </w:p>
    <w:p w14:paraId="7126A376" w14:textId="77777777" w:rsidR="0088232A" w:rsidRDefault="0088232A" w:rsidP="00575B41">
      <w:pPr>
        <w:pStyle w:val="NoSpacing"/>
        <w:jc w:val="both"/>
        <w:rPr>
          <w:rFonts w:ascii="Calibri" w:hAnsi="Calibri" w:cs="Calibri"/>
          <w:bCs/>
          <w:szCs w:val="24"/>
        </w:rPr>
      </w:pPr>
    </w:p>
    <w:p w14:paraId="7259DD13" w14:textId="77777777" w:rsidR="00276EF6" w:rsidRPr="00276EF6" w:rsidRDefault="00276EF6" w:rsidP="00276EF6">
      <w:pPr>
        <w:rPr>
          <w:b/>
          <w:bCs/>
          <w:lang w:val="en-AU"/>
        </w:rPr>
      </w:pPr>
      <w:r w:rsidRPr="00276EF6">
        <w:rPr>
          <w:b/>
          <w:bCs/>
          <w:lang w:val="en-AU"/>
        </w:rPr>
        <w:t>Testing</w:t>
      </w:r>
    </w:p>
    <w:p w14:paraId="7C8321CD" w14:textId="77777777" w:rsidR="00276EF6" w:rsidRDefault="00276EF6" w:rsidP="00276EF6">
      <w:pPr>
        <w:rPr>
          <w:lang w:val="en-AU"/>
        </w:rPr>
      </w:pPr>
    </w:p>
    <w:p w14:paraId="4DB4B812" w14:textId="77777777" w:rsidR="00276EF6" w:rsidRDefault="00276EF6" w:rsidP="007E21E7">
      <w:r w:rsidRPr="00A639A1">
        <w:rPr>
          <w:lang w:val="en-AU"/>
        </w:rPr>
        <w:t xml:space="preserve">The </w:t>
      </w:r>
      <w:r w:rsidR="00BF1D83">
        <w:rPr>
          <w:lang w:val="en-AU"/>
        </w:rPr>
        <w:t>DR plan</w:t>
      </w:r>
      <w:r w:rsidR="00D37658">
        <w:rPr>
          <w:lang w:val="en-AU"/>
        </w:rPr>
        <w:t xml:space="preserve"> should</w:t>
      </w:r>
      <w:r w:rsidRPr="00A639A1">
        <w:rPr>
          <w:lang w:val="en-AU"/>
        </w:rPr>
        <w:t xml:space="preserve"> </w:t>
      </w:r>
      <w:r w:rsidR="00BF1D83">
        <w:rPr>
          <w:lang w:val="en-AU"/>
        </w:rPr>
        <w:t>be tested on an annual basis</w:t>
      </w:r>
      <w:r w:rsidRPr="00A639A1">
        <w:rPr>
          <w:lang w:val="en-AU"/>
        </w:rPr>
        <w:t xml:space="preserve"> </w:t>
      </w:r>
      <w:r w:rsidR="00BF1D83">
        <w:rPr>
          <w:lang w:val="en-AU"/>
        </w:rPr>
        <w:t xml:space="preserve">including </w:t>
      </w:r>
      <w:r w:rsidRPr="00A639A1">
        <w:rPr>
          <w:lang w:val="en-AU"/>
        </w:rPr>
        <w:t xml:space="preserve">timed rehearsals, during which </w:t>
      </w:r>
      <w:r w:rsidR="00606900">
        <w:rPr>
          <w:lang w:val="en-AU"/>
        </w:rPr>
        <w:t xml:space="preserve">the </w:t>
      </w:r>
      <w:r w:rsidRPr="00A639A1">
        <w:rPr>
          <w:lang w:val="en-AU"/>
        </w:rPr>
        <w:t>RTA gets determined and refined as needed</w:t>
      </w:r>
      <w:r>
        <w:rPr>
          <w:lang w:val="en-AU"/>
        </w:rPr>
        <w:t>.</w:t>
      </w:r>
      <w:r w:rsidRPr="00A639A1">
        <w:rPr>
          <w:lang w:val="en-AU"/>
        </w:rPr>
        <w:t xml:space="preserve"> </w:t>
      </w:r>
      <w:r w:rsidR="00C036DB">
        <w:t xml:space="preserve">The test may be in the form of a walk-through, mock disaster, or component testing. </w:t>
      </w:r>
      <w:r w:rsidR="00606900">
        <w:rPr>
          <w:lang w:val="en-AU"/>
        </w:rPr>
        <w:t xml:space="preserve">The process of testing the DR Plan ensures that all services including associated components, authentication and </w:t>
      </w:r>
      <w:r w:rsidR="00606900">
        <w:t>a</w:t>
      </w:r>
      <w:r>
        <w:t xml:space="preserve">ccess </w:t>
      </w:r>
      <w:r w:rsidR="00853306">
        <w:t xml:space="preserve">to data </w:t>
      </w:r>
      <w:r w:rsidR="00606900">
        <w:t>has been</w:t>
      </w:r>
      <w:r>
        <w:t xml:space="preserve"> tested</w:t>
      </w:r>
      <w:r w:rsidR="00853306">
        <w:t xml:space="preserve"> in advance of any disaster</w:t>
      </w:r>
      <w:r>
        <w:t>.</w:t>
      </w:r>
      <w:r w:rsidR="007E21E7">
        <w:t xml:space="preserve"> </w:t>
      </w:r>
      <w:r w:rsidR="007E21E7" w:rsidRPr="007E21E7">
        <w:t>Run</w:t>
      </w:r>
      <w:r w:rsidR="007E21E7">
        <w:t>ning</w:t>
      </w:r>
      <w:r w:rsidR="007E21E7" w:rsidRPr="007E21E7">
        <w:t xml:space="preserve"> </w:t>
      </w:r>
      <w:r w:rsidR="007E21E7">
        <w:t>p</w:t>
      </w:r>
      <w:r w:rsidR="007E21E7" w:rsidRPr="007E21E7">
        <w:t xml:space="preserve">ractice </w:t>
      </w:r>
      <w:r w:rsidR="007E21E7">
        <w:t>t</w:t>
      </w:r>
      <w:r w:rsidR="007E21E7" w:rsidRPr="007E21E7">
        <w:t xml:space="preserve">ests </w:t>
      </w:r>
      <w:r w:rsidR="007E21E7">
        <w:t>e</w:t>
      </w:r>
      <w:r w:rsidR="007E21E7" w:rsidRPr="007E21E7">
        <w:t>nsure</w:t>
      </w:r>
      <w:r w:rsidR="007E21E7">
        <w:t>s</w:t>
      </w:r>
      <w:r w:rsidR="007E21E7" w:rsidRPr="007E21E7">
        <w:t xml:space="preserve"> </w:t>
      </w:r>
      <w:r w:rsidR="007E21E7">
        <w:t>that the DR</w:t>
      </w:r>
      <w:r w:rsidR="007E21E7" w:rsidRPr="007E21E7">
        <w:t xml:space="preserve"> Plan </w:t>
      </w:r>
      <w:r w:rsidR="00C036DB">
        <w:t>i</w:t>
      </w:r>
      <w:r w:rsidR="007E21E7" w:rsidRPr="007E21E7">
        <w:t xml:space="preserve">s </w:t>
      </w:r>
      <w:r w:rsidR="007E21E7">
        <w:t>e</w:t>
      </w:r>
      <w:r w:rsidR="007E21E7" w:rsidRPr="007E21E7">
        <w:t>ffective</w:t>
      </w:r>
      <w:r w:rsidR="007E21E7">
        <w:t>.</w:t>
      </w:r>
    </w:p>
    <w:p w14:paraId="29067B75" w14:textId="77777777" w:rsidR="00C036DB" w:rsidRDefault="00C036DB" w:rsidP="00F97C2B"/>
    <w:p w14:paraId="78BB0713" w14:textId="77777777" w:rsidR="00C036DB" w:rsidRDefault="00B41855" w:rsidP="00C036DB">
      <w:pPr>
        <w:pStyle w:val="NoSpacing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Updates</w:t>
      </w:r>
    </w:p>
    <w:p w14:paraId="3A0B605C" w14:textId="77777777" w:rsidR="00C036DB" w:rsidRDefault="00C036DB" w:rsidP="00C036DB"/>
    <w:p w14:paraId="617C7805" w14:textId="77777777" w:rsidR="00C036DB" w:rsidRDefault="00956FC2" w:rsidP="00C036DB">
      <w:r>
        <w:t>C</w:t>
      </w:r>
      <w:r w:rsidR="00C036DB">
        <w:t xml:space="preserve">onsidering the dynamic </w:t>
      </w:r>
      <w:r>
        <w:t xml:space="preserve">nature of the </w:t>
      </w:r>
      <w:r w:rsidR="00305F56">
        <w:t>MOE</w:t>
      </w:r>
      <w:r>
        <w:t xml:space="preserve"> </w:t>
      </w:r>
      <w:r w:rsidR="00C036DB">
        <w:t xml:space="preserve">environment, it is important to </w:t>
      </w:r>
      <w:r>
        <w:t xml:space="preserve">update the </w:t>
      </w:r>
      <w:r w:rsidR="00C036DB">
        <w:t>DR Plan regularly</w:t>
      </w:r>
      <w:r>
        <w:t xml:space="preserve"> including technical information on systems and listing of personnel contact names and numbers</w:t>
      </w:r>
      <w:r w:rsidR="00C036DB">
        <w:t xml:space="preserve">. </w:t>
      </w:r>
      <w:r w:rsidR="00986565">
        <w:t>Technical diagrams may be attached to the DR Plan in the appendix as "quick references" when implementing the network DR plan or for testing purposes.</w:t>
      </w:r>
      <w:r w:rsidR="0032324C">
        <w:t xml:space="preserve"> Emergency contacts and home / mobile phone numbers of key stakeholders should be included in this document. The address of the primary and secondary data centre locations should also be </w:t>
      </w:r>
      <w:r w:rsidR="0032324C">
        <w:lastRenderedPageBreak/>
        <w:t xml:space="preserve">included in this document. </w:t>
      </w:r>
      <w:r w:rsidR="00C036DB">
        <w:t xml:space="preserve">The </w:t>
      </w:r>
      <w:r w:rsidR="008459FC">
        <w:t xml:space="preserve">updated </w:t>
      </w:r>
      <w:r>
        <w:t xml:space="preserve">DR Plan should be printed and a </w:t>
      </w:r>
      <w:r w:rsidR="00C036DB">
        <w:t xml:space="preserve">hard-copy version of the DR Plan stored in the IT Unit in case the electronic version is not accessible from the </w:t>
      </w:r>
      <w:r w:rsidR="00305F56">
        <w:t>MOE</w:t>
      </w:r>
      <w:r w:rsidR="00C036DB">
        <w:t xml:space="preserve"> server</w:t>
      </w:r>
      <w:r>
        <w:t xml:space="preserve"> during a disaster</w:t>
      </w:r>
      <w:r w:rsidR="00C036DB">
        <w:t>.</w:t>
      </w:r>
    </w:p>
    <w:p w14:paraId="7F154668" w14:textId="77777777" w:rsidR="00C036DB" w:rsidRDefault="00C036DB" w:rsidP="00F97C2B"/>
    <w:p w14:paraId="6E3B07E1" w14:textId="77777777" w:rsidR="000B4638" w:rsidRDefault="000B4638" w:rsidP="00B14D81">
      <w:pPr>
        <w:pStyle w:val="Heading1"/>
      </w:pPr>
      <w:bookmarkStart w:id="116" w:name="_Toc114665629"/>
      <w:r>
        <w:t>Procedure</w:t>
      </w:r>
      <w:r w:rsidR="00B14D81">
        <w:t>s</w:t>
      </w:r>
      <w:bookmarkEnd w:id="116"/>
    </w:p>
    <w:p w14:paraId="69AA2591" w14:textId="77777777" w:rsidR="000B4638" w:rsidRPr="00566FD3" w:rsidRDefault="000B4638" w:rsidP="00575B41">
      <w:pPr>
        <w:pStyle w:val="NoSpacing"/>
        <w:jc w:val="both"/>
        <w:rPr>
          <w:rFonts w:ascii="Calibri" w:hAnsi="Calibri" w:cs="Calibri"/>
          <w:bCs/>
          <w:szCs w:val="24"/>
        </w:rPr>
      </w:pPr>
    </w:p>
    <w:p w14:paraId="3F701BFE" w14:textId="77777777" w:rsidR="00301542" w:rsidRDefault="00301542" w:rsidP="00045EFF">
      <w:r>
        <w:t>The following steps are recommended if there is enough advanced warning of a disaster such as a cyclone:</w:t>
      </w:r>
    </w:p>
    <w:p w14:paraId="4AEEC3D4" w14:textId="77777777" w:rsidR="00301542" w:rsidRDefault="00301542" w:rsidP="00045EFF"/>
    <w:p w14:paraId="44DB6CB7" w14:textId="77777777" w:rsidR="00933B08" w:rsidRDefault="00820F22" w:rsidP="00E74371">
      <w:pPr>
        <w:numPr>
          <w:ilvl w:val="0"/>
          <w:numId w:val="2"/>
        </w:numPr>
      </w:pPr>
      <w:r>
        <w:t>Have</w:t>
      </w:r>
      <w:r w:rsidR="00933B08">
        <w:t xml:space="preserve"> </w:t>
      </w:r>
      <w:r>
        <w:t>multiple phones fully charged</w:t>
      </w:r>
      <w:r w:rsidR="00F77E59">
        <w:t xml:space="preserve"> connected to different networks and / or satellite</w:t>
      </w:r>
    </w:p>
    <w:p w14:paraId="30E67402" w14:textId="77777777" w:rsidR="00E74371" w:rsidRDefault="00E74371" w:rsidP="00E74371">
      <w:pPr>
        <w:numPr>
          <w:ilvl w:val="0"/>
          <w:numId w:val="2"/>
        </w:numPr>
      </w:pPr>
      <w:r>
        <w:t>Verify that the backup generator is operational and has fuel</w:t>
      </w:r>
    </w:p>
    <w:p w14:paraId="13FD4E2A" w14:textId="77777777" w:rsidR="00301542" w:rsidRDefault="00301542" w:rsidP="00045EFF">
      <w:pPr>
        <w:numPr>
          <w:ilvl w:val="0"/>
          <w:numId w:val="2"/>
        </w:numPr>
      </w:pPr>
      <w:r>
        <w:t>Deploy portable generators on standby</w:t>
      </w:r>
    </w:p>
    <w:p w14:paraId="77AC6823" w14:textId="77777777" w:rsidR="00301542" w:rsidRDefault="00301542" w:rsidP="00045EFF">
      <w:pPr>
        <w:numPr>
          <w:ilvl w:val="0"/>
          <w:numId w:val="2"/>
        </w:numPr>
      </w:pPr>
      <w:r>
        <w:t>Notify technical personnel to be on standby</w:t>
      </w:r>
    </w:p>
    <w:p w14:paraId="2C24007A" w14:textId="77777777" w:rsidR="00301542" w:rsidRDefault="00301542" w:rsidP="00045EFF">
      <w:pPr>
        <w:numPr>
          <w:ilvl w:val="0"/>
          <w:numId w:val="2"/>
        </w:numPr>
      </w:pPr>
      <w:r>
        <w:t xml:space="preserve">Ensure that a vehicle is available </w:t>
      </w:r>
    </w:p>
    <w:p w14:paraId="7C33023D" w14:textId="77777777" w:rsidR="00301542" w:rsidRDefault="00301542" w:rsidP="00045EFF">
      <w:pPr>
        <w:numPr>
          <w:ilvl w:val="0"/>
          <w:numId w:val="26"/>
        </w:numPr>
      </w:pPr>
      <w:r>
        <w:t>Verify that system backups are up to date</w:t>
      </w:r>
    </w:p>
    <w:p w14:paraId="4BE9C7A9" w14:textId="77777777" w:rsidR="00DE340F" w:rsidRDefault="00DE340F" w:rsidP="00E74371">
      <w:bookmarkStart w:id="117" w:name="_Toc74649462"/>
      <w:bookmarkStart w:id="118" w:name="_Toc74661964"/>
      <w:bookmarkStart w:id="119" w:name="_Toc74662091"/>
      <w:bookmarkStart w:id="120" w:name="_Toc74665220"/>
      <w:bookmarkStart w:id="121" w:name="_Toc74665465"/>
    </w:p>
    <w:p w14:paraId="629D6EA4" w14:textId="77777777" w:rsidR="00C31A58" w:rsidRDefault="00113400" w:rsidP="00E74371">
      <w:r>
        <w:t>Once an incident occurs i</w:t>
      </w:r>
      <w:r w:rsidR="00C31A58">
        <w:t>t is important to notify all relevant stakeholders</w:t>
      </w:r>
      <w:r>
        <w:t xml:space="preserve"> including:</w:t>
      </w:r>
    </w:p>
    <w:p w14:paraId="4CAA7806" w14:textId="77777777" w:rsidR="00C31A58" w:rsidRDefault="00C31A58" w:rsidP="00E74371"/>
    <w:p w14:paraId="42CB4DFA" w14:textId="77777777" w:rsidR="00C31A58" w:rsidRDefault="00C31A58" w:rsidP="00113400">
      <w:pPr>
        <w:numPr>
          <w:ilvl w:val="0"/>
          <w:numId w:val="56"/>
        </w:numPr>
      </w:pPr>
      <w:r>
        <w:t xml:space="preserve">Emergency Services including </w:t>
      </w:r>
      <w:r w:rsidR="00523474">
        <w:t xml:space="preserve">ambulance, </w:t>
      </w:r>
      <w:r>
        <w:t xml:space="preserve">fire </w:t>
      </w:r>
      <w:r w:rsidR="00523474">
        <w:t>and police</w:t>
      </w:r>
    </w:p>
    <w:p w14:paraId="0C7B5AD2" w14:textId="77777777" w:rsidR="00C31A58" w:rsidRDefault="00305F56" w:rsidP="00113400">
      <w:pPr>
        <w:numPr>
          <w:ilvl w:val="0"/>
          <w:numId w:val="56"/>
        </w:numPr>
      </w:pPr>
      <w:r>
        <w:rPr>
          <w:bCs/>
        </w:rPr>
        <w:t>MOE</w:t>
      </w:r>
      <w:r w:rsidR="00667508">
        <w:rPr>
          <w:bCs/>
        </w:rPr>
        <w:t xml:space="preserve"> </w:t>
      </w:r>
      <w:r w:rsidR="00C31A58">
        <w:t>Building Security</w:t>
      </w:r>
    </w:p>
    <w:p w14:paraId="7357EC73" w14:textId="77777777" w:rsidR="00C31A58" w:rsidRDefault="00305F56" w:rsidP="00113400">
      <w:pPr>
        <w:numPr>
          <w:ilvl w:val="0"/>
          <w:numId w:val="56"/>
        </w:numPr>
      </w:pPr>
      <w:r>
        <w:rPr>
          <w:bCs/>
        </w:rPr>
        <w:t>MOE</w:t>
      </w:r>
      <w:r w:rsidR="00667508">
        <w:rPr>
          <w:bCs/>
        </w:rPr>
        <w:t xml:space="preserve"> </w:t>
      </w:r>
      <w:r w:rsidR="00C31A58">
        <w:t>ITU Manager and staff</w:t>
      </w:r>
    </w:p>
    <w:p w14:paraId="0F16E088" w14:textId="77777777" w:rsidR="006E3A32" w:rsidRDefault="00305F56" w:rsidP="006E3A32">
      <w:pPr>
        <w:pStyle w:val="NoSpacing"/>
        <w:numPr>
          <w:ilvl w:val="0"/>
          <w:numId w:val="56"/>
        </w:num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MOE</w:t>
      </w:r>
      <w:r w:rsidR="00667508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Management</w:t>
      </w:r>
    </w:p>
    <w:p w14:paraId="7BB0727B" w14:textId="77777777" w:rsidR="006E3A32" w:rsidRDefault="00305F56" w:rsidP="006E3A32">
      <w:pPr>
        <w:pStyle w:val="NoSpacing"/>
        <w:numPr>
          <w:ilvl w:val="0"/>
          <w:numId w:val="56"/>
        </w:num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Other government ministries</w:t>
      </w:r>
    </w:p>
    <w:p w14:paraId="3B24D7EA" w14:textId="77777777" w:rsidR="00523474" w:rsidRPr="00E258CC" w:rsidRDefault="00523474" w:rsidP="00523474">
      <w:pPr>
        <w:numPr>
          <w:ilvl w:val="0"/>
          <w:numId w:val="56"/>
        </w:numPr>
      </w:pPr>
      <w:r>
        <w:t>Power company</w:t>
      </w:r>
    </w:p>
    <w:p w14:paraId="0F7BEFF9" w14:textId="77777777" w:rsidR="00C31A58" w:rsidRDefault="00C31A58" w:rsidP="00113400">
      <w:pPr>
        <w:numPr>
          <w:ilvl w:val="0"/>
          <w:numId w:val="56"/>
        </w:numPr>
      </w:pPr>
      <w:r>
        <w:t>Air conditioning service company</w:t>
      </w:r>
    </w:p>
    <w:p w14:paraId="20B1CD45" w14:textId="77777777" w:rsidR="00523474" w:rsidRDefault="00523474" w:rsidP="00113400">
      <w:pPr>
        <w:numPr>
          <w:ilvl w:val="0"/>
          <w:numId w:val="56"/>
        </w:numPr>
      </w:pPr>
      <w:r>
        <w:t>Telecommunications company</w:t>
      </w:r>
    </w:p>
    <w:p w14:paraId="601C912D" w14:textId="77777777" w:rsidR="00C31A58" w:rsidRDefault="00C31A58" w:rsidP="00C31A58">
      <w:pPr>
        <w:pStyle w:val="NoSpacing"/>
        <w:jc w:val="both"/>
        <w:rPr>
          <w:rFonts w:ascii="Calibri" w:hAnsi="Calibri" w:cs="Calibri"/>
          <w:bCs/>
          <w:szCs w:val="24"/>
        </w:rPr>
      </w:pPr>
      <w:bookmarkStart w:id="122" w:name="_Toc74649463"/>
      <w:bookmarkStart w:id="123" w:name="_Toc74661965"/>
      <w:bookmarkStart w:id="124" w:name="_Toc74662092"/>
      <w:bookmarkStart w:id="125" w:name="_Toc74665221"/>
      <w:bookmarkStart w:id="126" w:name="_Toc74665466"/>
    </w:p>
    <w:bookmarkEnd w:id="122"/>
    <w:bookmarkEnd w:id="123"/>
    <w:bookmarkEnd w:id="124"/>
    <w:bookmarkEnd w:id="125"/>
    <w:bookmarkEnd w:id="126"/>
    <w:p w14:paraId="42FA65A1" w14:textId="77777777" w:rsidR="00667508" w:rsidRDefault="00305F56" w:rsidP="00667508">
      <w:r>
        <w:t xml:space="preserve">Official communications should be maintained through authorized government channels. </w:t>
      </w:r>
      <w:r w:rsidR="00667508">
        <w:t>The</w:t>
      </w:r>
      <w:r>
        <w:t>se</w:t>
      </w:r>
      <w:r w:rsidR="00667508">
        <w:t xml:space="preserve"> </w:t>
      </w:r>
      <w:r>
        <w:t>channels</w:t>
      </w:r>
      <w:r w:rsidR="00667508">
        <w:t xml:space="preserve"> are designated as the principal contacts with the media (radio, television, and print), regulatory agency, government agencies and other external organizations following a formal disaster declaration. </w:t>
      </w:r>
    </w:p>
    <w:p w14:paraId="1B19BC1D" w14:textId="77777777" w:rsidR="00667508" w:rsidRDefault="00667508" w:rsidP="001062DB">
      <w:pPr>
        <w:pStyle w:val="NoSpacing"/>
        <w:jc w:val="both"/>
        <w:rPr>
          <w:rFonts w:ascii="Calibri" w:hAnsi="Calibri" w:cs="Calibri"/>
          <w:bCs/>
          <w:szCs w:val="24"/>
        </w:rPr>
      </w:pPr>
    </w:p>
    <w:p w14:paraId="45526A38" w14:textId="77777777" w:rsidR="00E76D02" w:rsidRPr="0032324C" w:rsidRDefault="00E76D02" w:rsidP="00E76D02">
      <w:pPr>
        <w:pStyle w:val="NoSpacing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In the case of a </w:t>
      </w:r>
      <w:r w:rsidRPr="00F77E59">
        <w:rPr>
          <w:rFonts w:ascii="Calibri" w:hAnsi="Calibri" w:cs="Calibri"/>
          <w:bCs/>
          <w:szCs w:val="24"/>
        </w:rPr>
        <w:t>virus / hacking</w:t>
      </w:r>
      <w:r>
        <w:rPr>
          <w:rFonts w:ascii="Calibri" w:hAnsi="Calibri" w:cs="Calibri"/>
          <w:bCs/>
          <w:szCs w:val="24"/>
        </w:rPr>
        <w:t xml:space="preserve"> incident it is recommended to disconnect all services from the internet; whereas in the case of fire / water </w:t>
      </w:r>
      <w:r w:rsidRPr="00F77E59">
        <w:rPr>
          <w:rFonts w:ascii="Calibri" w:hAnsi="Calibri" w:cs="Calibri"/>
          <w:bCs/>
          <w:szCs w:val="24"/>
        </w:rPr>
        <w:t>damage</w:t>
      </w:r>
      <w:r>
        <w:rPr>
          <w:rFonts w:ascii="Calibri" w:hAnsi="Calibri" w:cs="Calibri"/>
          <w:bCs/>
          <w:szCs w:val="24"/>
        </w:rPr>
        <w:t xml:space="preserve"> (burst / leaking pipe, cyclone / rain) it is recommended to power down all services; and in the case of a hardware / network incident it is recommended to contact the vendor.</w:t>
      </w:r>
    </w:p>
    <w:p w14:paraId="05C1BD57" w14:textId="77777777" w:rsidR="00E76D02" w:rsidRDefault="00E76D02" w:rsidP="00553E8C"/>
    <w:p w14:paraId="748961A8" w14:textId="77777777" w:rsidR="00553E8C" w:rsidRDefault="008A7771" w:rsidP="00553E8C">
      <w:r>
        <w:t>T</w:t>
      </w:r>
      <w:r w:rsidR="00553E8C">
        <w:t>he following procedures should be followed</w:t>
      </w:r>
      <w:r>
        <w:t xml:space="preserve"> when an incident occurs:</w:t>
      </w:r>
    </w:p>
    <w:p w14:paraId="55746CEE" w14:textId="77777777" w:rsidR="00667508" w:rsidRDefault="00667508" w:rsidP="00553E8C"/>
    <w:p w14:paraId="6E83CCE3" w14:textId="77777777" w:rsidR="00E76D02" w:rsidRDefault="00E76D02" w:rsidP="00E76D02">
      <w:pPr>
        <w:pStyle w:val="NoSpacing"/>
        <w:numPr>
          <w:ilvl w:val="0"/>
          <w:numId w:val="57"/>
        </w:numPr>
        <w:jc w:val="both"/>
        <w:rPr>
          <w:rFonts w:ascii="Calibri" w:hAnsi="Calibri" w:cs="Calibri"/>
          <w:bCs/>
          <w:szCs w:val="24"/>
        </w:rPr>
      </w:pPr>
      <w:bookmarkStart w:id="127" w:name="_Toc74649472"/>
      <w:bookmarkStart w:id="128" w:name="_Toc74661975"/>
      <w:bookmarkStart w:id="129" w:name="_Toc74662102"/>
      <w:bookmarkStart w:id="130" w:name="_Toc74665231"/>
      <w:bookmarkStart w:id="131" w:name="_Toc74665476"/>
      <w:r>
        <w:rPr>
          <w:rFonts w:ascii="Calibri" w:hAnsi="Calibri" w:cs="Calibri"/>
          <w:bCs/>
          <w:szCs w:val="24"/>
        </w:rPr>
        <w:t xml:space="preserve">An incident occurs and </w:t>
      </w:r>
      <w:r w:rsidRPr="00C201D4">
        <w:rPr>
          <w:rFonts w:ascii="Calibri" w:hAnsi="Calibri" w:cs="Calibri"/>
          <w:bCs/>
          <w:szCs w:val="24"/>
        </w:rPr>
        <w:t>all relevant stakeholders</w:t>
      </w:r>
      <w:r>
        <w:rPr>
          <w:rFonts w:ascii="Calibri" w:hAnsi="Calibri" w:cs="Calibri"/>
          <w:bCs/>
          <w:szCs w:val="24"/>
        </w:rPr>
        <w:t xml:space="preserve"> are notified</w:t>
      </w:r>
    </w:p>
    <w:p w14:paraId="515805EB" w14:textId="77777777" w:rsidR="00E76D02" w:rsidRPr="006B5BFD" w:rsidRDefault="00305F56" w:rsidP="00E76D02">
      <w:pPr>
        <w:pStyle w:val="NoSpacing"/>
        <w:numPr>
          <w:ilvl w:val="0"/>
          <w:numId w:val="57"/>
        </w:num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>MOE</w:t>
      </w:r>
      <w:r w:rsidR="00E76D02">
        <w:rPr>
          <w:rFonts w:ascii="Calibri" w:hAnsi="Calibri" w:cs="Calibri"/>
          <w:bCs/>
          <w:szCs w:val="24"/>
        </w:rPr>
        <w:t xml:space="preserve"> IT Unit conduct and i</w:t>
      </w:r>
      <w:r w:rsidR="00E76D02" w:rsidRPr="008F3E39">
        <w:rPr>
          <w:rFonts w:ascii="Calibri" w:hAnsi="Calibri" w:cs="Calibri"/>
          <w:bCs/>
          <w:szCs w:val="24"/>
        </w:rPr>
        <w:t>nitial assessment</w:t>
      </w:r>
      <w:r w:rsidR="00E76D02">
        <w:rPr>
          <w:rFonts w:ascii="Calibri" w:hAnsi="Calibri" w:cs="Calibri"/>
          <w:bCs/>
          <w:szCs w:val="24"/>
        </w:rPr>
        <w:t xml:space="preserve"> including time and cost of recovery</w:t>
      </w:r>
    </w:p>
    <w:p w14:paraId="38E7E01D" w14:textId="77777777" w:rsidR="00E76D02" w:rsidRPr="006B5BFD" w:rsidRDefault="00305F56" w:rsidP="00E76D02">
      <w:pPr>
        <w:pStyle w:val="NoSpacing"/>
        <w:numPr>
          <w:ilvl w:val="0"/>
          <w:numId w:val="57"/>
        </w:num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MOE</w:t>
      </w:r>
      <w:r w:rsidR="00E76D02">
        <w:rPr>
          <w:rFonts w:ascii="Calibri" w:hAnsi="Calibri" w:cs="Calibri"/>
          <w:bCs/>
          <w:szCs w:val="24"/>
        </w:rPr>
        <w:t xml:space="preserve"> Senior Management d</w:t>
      </w:r>
      <w:r w:rsidR="00E76D02" w:rsidRPr="008F3E39">
        <w:rPr>
          <w:rFonts w:ascii="Calibri" w:hAnsi="Calibri" w:cs="Calibri"/>
          <w:bCs/>
          <w:szCs w:val="24"/>
        </w:rPr>
        <w:t xml:space="preserve">ecide </w:t>
      </w:r>
      <w:r w:rsidR="00E76D02">
        <w:rPr>
          <w:rFonts w:ascii="Calibri" w:hAnsi="Calibri" w:cs="Calibri"/>
          <w:bCs/>
          <w:szCs w:val="24"/>
        </w:rPr>
        <w:t>if a disaster should be declared</w:t>
      </w:r>
    </w:p>
    <w:bookmarkEnd w:id="127"/>
    <w:bookmarkEnd w:id="128"/>
    <w:bookmarkEnd w:id="129"/>
    <w:bookmarkEnd w:id="130"/>
    <w:bookmarkEnd w:id="131"/>
    <w:p w14:paraId="328D86E9" w14:textId="77777777" w:rsidR="00E76D02" w:rsidRPr="006B5BFD" w:rsidRDefault="00E76D02" w:rsidP="00E76D02">
      <w:pPr>
        <w:numPr>
          <w:ilvl w:val="0"/>
          <w:numId w:val="57"/>
        </w:numPr>
        <w:rPr>
          <w:bCs/>
        </w:rPr>
      </w:pPr>
      <w:r>
        <w:rPr>
          <w:bCs/>
        </w:rPr>
        <w:t>If a disaster is declared</w:t>
      </w:r>
      <w:r w:rsidRPr="008F3E39">
        <w:rPr>
          <w:bCs/>
        </w:rPr>
        <w:t xml:space="preserve"> </w:t>
      </w:r>
      <w:r>
        <w:rPr>
          <w:bCs/>
        </w:rPr>
        <w:t xml:space="preserve">the </w:t>
      </w:r>
      <w:r w:rsidR="00305F56">
        <w:rPr>
          <w:bCs/>
        </w:rPr>
        <w:t>MOE</w:t>
      </w:r>
      <w:r>
        <w:rPr>
          <w:bCs/>
        </w:rPr>
        <w:t xml:space="preserve"> </w:t>
      </w:r>
      <w:r w:rsidRPr="008F3E39">
        <w:rPr>
          <w:bCs/>
        </w:rPr>
        <w:t xml:space="preserve">IT Unit </w:t>
      </w:r>
      <w:r>
        <w:rPr>
          <w:bCs/>
        </w:rPr>
        <w:t xml:space="preserve">will activate / switch over </w:t>
      </w:r>
      <w:r w:rsidRPr="008F3E39">
        <w:rPr>
          <w:bCs/>
        </w:rPr>
        <w:t xml:space="preserve">to the </w:t>
      </w:r>
      <w:r>
        <w:rPr>
          <w:bCs/>
        </w:rPr>
        <w:t xml:space="preserve">secondary </w:t>
      </w:r>
      <w:r w:rsidRPr="008F3E39">
        <w:rPr>
          <w:bCs/>
        </w:rPr>
        <w:t>site</w:t>
      </w:r>
    </w:p>
    <w:p w14:paraId="7A7D7255" w14:textId="77777777" w:rsidR="00E76D02" w:rsidRPr="006B5BFD" w:rsidRDefault="00305F56" w:rsidP="00E76D02">
      <w:pPr>
        <w:numPr>
          <w:ilvl w:val="0"/>
          <w:numId w:val="57"/>
        </w:numPr>
        <w:rPr>
          <w:bCs/>
        </w:rPr>
      </w:pPr>
      <w:r>
        <w:rPr>
          <w:bCs/>
        </w:rPr>
        <w:t>MOE</w:t>
      </w:r>
      <w:r w:rsidR="00E76D02">
        <w:rPr>
          <w:bCs/>
        </w:rPr>
        <w:t xml:space="preserve"> </w:t>
      </w:r>
      <w:r w:rsidR="00E76D02" w:rsidRPr="008F3E39">
        <w:rPr>
          <w:bCs/>
        </w:rPr>
        <w:t xml:space="preserve">IT Unit </w:t>
      </w:r>
      <w:r w:rsidR="00E76D02">
        <w:rPr>
          <w:bCs/>
        </w:rPr>
        <w:t xml:space="preserve">will recover / reconstruct the primary </w:t>
      </w:r>
      <w:r w:rsidR="00E76D02" w:rsidRPr="008F3E39">
        <w:rPr>
          <w:bCs/>
        </w:rPr>
        <w:t>site</w:t>
      </w:r>
    </w:p>
    <w:p w14:paraId="399810FA" w14:textId="77777777" w:rsidR="00E76D02" w:rsidRPr="006B5BFD" w:rsidRDefault="00305F56" w:rsidP="00E76D02">
      <w:pPr>
        <w:numPr>
          <w:ilvl w:val="0"/>
          <w:numId w:val="57"/>
        </w:numPr>
        <w:rPr>
          <w:bCs/>
        </w:rPr>
      </w:pPr>
      <w:r>
        <w:rPr>
          <w:bCs/>
        </w:rPr>
        <w:t>MOE</w:t>
      </w:r>
      <w:r w:rsidR="00E76D02">
        <w:rPr>
          <w:bCs/>
        </w:rPr>
        <w:t xml:space="preserve"> </w:t>
      </w:r>
      <w:r w:rsidR="00E76D02" w:rsidRPr="008F3E39">
        <w:rPr>
          <w:bCs/>
        </w:rPr>
        <w:t xml:space="preserve">IT Unit </w:t>
      </w:r>
      <w:r w:rsidR="00E76D02">
        <w:rPr>
          <w:bCs/>
        </w:rPr>
        <w:t xml:space="preserve">will activate / switch over </w:t>
      </w:r>
      <w:r w:rsidR="00E76D02" w:rsidRPr="008F3E39">
        <w:rPr>
          <w:bCs/>
        </w:rPr>
        <w:t xml:space="preserve">to the </w:t>
      </w:r>
      <w:r w:rsidR="00E76D02">
        <w:rPr>
          <w:bCs/>
        </w:rPr>
        <w:t xml:space="preserve">primary </w:t>
      </w:r>
      <w:r w:rsidR="00E76D02" w:rsidRPr="008F3E39">
        <w:rPr>
          <w:bCs/>
        </w:rPr>
        <w:t>site</w:t>
      </w:r>
    </w:p>
    <w:p w14:paraId="19D02874" w14:textId="77777777" w:rsidR="00E76D02" w:rsidRPr="006B5BFD" w:rsidRDefault="00305F56" w:rsidP="00E76D02">
      <w:pPr>
        <w:numPr>
          <w:ilvl w:val="0"/>
          <w:numId w:val="57"/>
        </w:numPr>
        <w:rPr>
          <w:bCs/>
        </w:rPr>
      </w:pPr>
      <w:r>
        <w:rPr>
          <w:bCs/>
        </w:rPr>
        <w:t>MOE</w:t>
      </w:r>
      <w:r w:rsidR="00E76D02">
        <w:rPr>
          <w:bCs/>
        </w:rPr>
        <w:t xml:space="preserve"> </w:t>
      </w:r>
      <w:r w:rsidR="00E76D02" w:rsidRPr="008F3E39">
        <w:rPr>
          <w:bCs/>
        </w:rPr>
        <w:t xml:space="preserve">IT Unit </w:t>
      </w:r>
      <w:r w:rsidR="00E76D02">
        <w:rPr>
          <w:bCs/>
        </w:rPr>
        <w:t>will conduction an evaluation of the process</w:t>
      </w:r>
    </w:p>
    <w:p w14:paraId="61ACB79D" w14:textId="77777777" w:rsidR="00AF092B" w:rsidRDefault="00AF092B" w:rsidP="00553E8C"/>
    <w:p w14:paraId="3A0CFB32" w14:textId="77777777" w:rsidR="002B64B9" w:rsidRDefault="00F33D5D" w:rsidP="00553E8C">
      <w:pPr>
        <w:jc w:val="center"/>
      </w:pPr>
      <w:r w:rsidRPr="004F5E2C">
        <w:rPr>
          <w:noProof/>
        </w:rPr>
        <w:lastRenderedPageBreak/>
        <w:drawing>
          <wp:inline distT="0" distB="0" distL="0" distR="0" wp14:anchorId="232A1D19" wp14:editId="21AB0E24">
            <wp:extent cx="3365500" cy="6819900"/>
            <wp:effectExtent l="0" t="0" r="0" b="0"/>
            <wp:docPr id="3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5"/>
    <w:bookmarkEnd w:id="26"/>
    <w:bookmarkEnd w:id="117"/>
    <w:bookmarkEnd w:id="118"/>
    <w:bookmarkEnd w:id="119"/>
    <w:bookmarkEnd w:id="120"/>
    <w:bookmarkEnd w:id="121"/>
    <w:p w14:paraId="1F0D7BFE" w14:textId="77777777" w:rsidR="00276EF6" w:rsidRDefault="00276EF6" w:rsidP="00276EF6"/>
    <w:p w14:paraId="635A760B" w14:textId="77777777" w:rsidR="00262810" w:rsidRDefault="00262810" w:rsidP="00045EFF"/>
    <w:p w14:paraId="206F7BBC" w14:textId="77777777" w:rsidR="00262810" w:rsidRDefault="00F24651" w:rsidP="00947440">
      <w:pPr>
        <w:pStyle w:val="Heading1"/>
      </w:pPr>
      <w:bookmarkStart w:id="132" w:name="_Toc357995121"/>
      <w:bookmarkStart w:id="133" w:name="_Toc357995627"/>
      <w:bookmarkStart w:id="134" w:name="_Toc357997240"/>
      <w:bookmarkStart w:id="135" w:name="_Toc358074532"/>
      <w:bookmarkStart w:id="136" w:name="_Toc358180479"/>
      <w:bookmarkStart w:id="137" w:name="_Toc358180931"/>
      <w:bookmarkStart w:id="138" w:name="_Toc358182123"/>
      <w:bookmarkStart w:id="139" w:name="_Toc359214324"/>
      <w:bookmarkStart w:id="140" w:name="_Toc359214705"/>
      <w:bookmarkStart w:id="141" w:name="_Toc359221364"/>
      <w:bookmarkStart w:id="142" w:name="_Toc359387282"/>
      <w:bookmarkStart w:id="143" w:name="_Toc359388046"/>
      <w:bookmarkStart w:id="144" w:name="_Toc359395100"/>
      <w:bookmarkStart w:id="145" w:name="_Toc359395485"/>
      <w:bookmarkStart w:id="146" w:name="_Toc359397003"/>
      <w:bookmarkStart w:id="147" w:name="_Toc359722688"/>
      <w:bookmarkStart w:id="148" w:name="_Toc359832227"/>
      <w:bookmarkStart w:id="149" w:name="_Toc359899424"/>
      <w:bookmarkStart w:id="150" w:name="_Toc359900425"/>
      <w:r>
        <w:rPr>
          <w:i/>
        </w:rPr>
        <w:br w:type="page"/>
      </w:r>
      <w:bookmarkStart w:id="151" w:name="_Toc357995122"/>
      <w:bookmarkStart w:id="152" w:name="_Toc357995628"/>
      <w:bookmarkStart w:id="153" w:name="_Toc357997241"/>
      <w:bookmarkStart w:id="154" w:name="_Toc358074533"/>
      <w:bookmarkStart w:id="155" w:name="_Toc358180480"/>
      <w:bookmarkStart w:id="156" w:name="_Toc358180932"/>
      <w:bookmarkStart w:id="157" w:name="_Toc358182124"/>
      <w:bookmarkStart w:id="158" w:name="_Toc359214325"/>
      <w:bookmarkStart w:id="159" w:name="_Toc359214706"/>
      <w:bookmarkStart w:id="160" w:name="_Toc359221365"/>
      <w:bookmarkStart w:id="161" w:name="_Toc359387283"/>
      <w:bookmarkStart w:id="162" w:name="_Toc359388047"/>
      <w:bookmarkStart w:id="163" w:name="_Toc359395101"/>
      <w:bookmarkStart w:id="164" w:name="_Toc359395486"/>
      <w:bookmarkStart w:id="165" w:name="_Toc359397004"/>
      <w:bookmarkStart w:id="166" w:name="_Toc359722689"/>
      <w:bookmarkStart w:id="167" w:name="_Toc359832228"/>
      <w:bookmarkStart w:id="168" w:name="_Toc359899425"/>
      <w:bookmarkStart w:id="169" w:name="_Toc359900426"/>
      <w:bookmarkStart w:id="170" w:name="_Toc74649486"/>
      <w:bookmarkStart w:id="171" w:name="_Toc74661983"/>
      <w:bookmarkStart w:id="172" w:name="_Toc74662110"/>
      <w:bookmarkStart w:id="173" w:name="_Toc114665630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 w:rsidR="00262810">
        <w:lastRenderedPageBreak/>
        <w:t xml:space="preserve">Appendix A: 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r w:rsidR="000E262C">
        <w:t>ROLE</w:t>
      </w:r>
      <w:r w:rsidR="00480AF0">
        <w:t>S</w:t>
      </w:r>
      <w:r w:rsidR="000E262C">
        <w:t xml:space="preserve"> AND RESPONSIBILITIES</w:t>
      </w:r>
      <w:bookmarkEnd w:id="173"/>
    </w:p>
    <w:p w14:paraId="6FEA98CF" w14:textId="77777777" w:rsidR="00545055" w:rsidRDefault="00545055" w:rsidP="000F0AAF">
      <w:bookmarkStart w:id="174" w:name="_Toc357995123"/>
      <w:bookmarkStart w:id="175" w:name="_Toc357995629"/>
      <w:bookmarkStart w:id="176" w:name="_Toc357997242"/>
      <w:bookmarkStart w:id="177" w:name="_Toc358074534"/>
      <w:bookmarkStart w:id="178" w:name="_Toc358180481"/>
      <w:bookmarkStart w:id="179" w:name="_Toc358180933"/>
      <w:bookmarkStart w:id="180" w:name="_Toc358182125"/>
      <w:bookmarkStart w:id="181" w:name="_Toc359214326"/>
      <w:bookmarkStart w:id="182" w:name="_Toc359214707"/>
      <w:bookmarkStart w:id="183" w:name="_Toc359221366"/>
      <w:bookmarkStart w:id="184" w:name="_Toc359387284"/>
      <w:bookmarkStart w:id="185" w:name="_Toc359388048"/>
      <w:bookmarkStart w:id="186" w:name="_Toc359395102"/>
      <w:bookmarkStart w:id="187" w:name="_Toc359395487"/>
      <w:bookmarkStart w:id="188" w:name="_Toc359397005"/>
      <w:bookmarkStart w:id="189" w:name="_Toc359722690"/>
      <w:bookmarkStart w:id="190" w:name="_Toc359832229"/>
      <w:bookmarkStart w:id="191" w:name="_Toc359899426"/>
      <w:bookmarkStart w:id="192" w:name="_Toc359900427"/>
      <w:bookmarkStart w:id="193" w:name="_Toc74649487"/>
      <w:bookmarkStart w:id="194" w:name="_Toc74661984"/>
      <w:bookmarkStart w:id="195" w:name="_Toc74662111"/>
      <w:bookmarkStart w:id="196" w:name="_Toc74665239"/>
      <w:bookmarkStart w:id="197" w:name="_Toc74665484"/>
    </w:p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p w14:paraId="15F54246" w14:textId="77777777" w:rsidR="00262810" w:rsidRPr="00465DCA" w:rsidRDefault="00620D63" w:rsidP="00465DCA">
      <w:pPr>
        <w:rPr>
          <w:b/>
          <w:bCs/>
        </w:rPr>
      </w:pPr>
      <w:r w:rsidRPr="00465DCA">
        <w:rPr>
          <w:b/>
          <w:bCs/>
        </w:rPr>
        <w:t>Charter:</w:t>
      </w:r>
    </w:p>
    <w:p w14:paraId="7CFC41AE" w14:textId="77777777" w:rsidR="000F0AAF" w:rsidRDefault="000F0AAF" w:rsidP="00045EFF"/>
    <w:p w14:paraId="7470B0A3" w14:textId="77777777" w:rsidR="0004040F" w:rsidRPr="0004040F" w:rsidRDefault="000E262C" w:rsidP="000E262C">
      <w:r>
        <w:t xml:space="preserve">The </w:t>
      </w:r>
      <w:r w:rsidR="00305F56">
        <w:t>MOE</w:t>
      </w:r>
      <w:r>
        <w:t xml:space="preserve"> IT Unit will be r</w:t>
      </w:r>
      <w:r w:rsidR="00F24651">
        <w:t xml:space="preserve">esponsible for </w:t>
      </w:r>
      <w:r>
        <w:t xml:space="preserve">communications with senior management to </w:t>
      </w:r>
      <w:r w:rsidR="00F24651">
        <w:t>determin</w:t>
      </w:r>
      <w:r>
        <w:t>e</w:t>
      </w:r>
      <w:r w:rsidR="00F24651">
        <w:t xml:space="preserve"> </w:t>
      </w:r>
      <w:r>
        <w:t xml:space="preserve">a </w:t>
      </w:r>
      <w:r w:rsidR="00F24651">
        <w:t>disaster declaration</w:t>
      </w:r>
      <w:r>
        <w:t xml:space="preserve"> and then overall coordination of the disaster recovery effort, to</w:t>
      </w:r>
      <w:r w:rsidR="0004040F" w:rsidRPr="0004040F">
        <w:t xml:space="preserve"> facilitate recovery and restoration activities.</w:t>
      </w:r>
    </w:p>
    <w:p w14:paraId="223543F2" w14:textId="77777777" w:rsidR="000F0AAF" w:rsidRDefault="000F0AAF" w:rsidP="00045EFF"/>
    <w:p w14:paraId="707C4F96" w14:textId="77777777" w:rsidR="00262810" w:rsidRPr="00465DCA" w:rsidRDefault="00620141" w:rsidP="00465DCA">
      <w:pPr>
        <w:rPr>
          <w:b/>
          <w:bCs/>
          <w:i/>
        </w:rPr>
      </w:pPr>
      <w:bookmarkStart w:id="198" w:name="_Toc74661985"/>
      <w:bookmarkStart w:id="199" w:name="_Toc74662112"/>
      <w:bookmarkStart w:id="200" w:name="_Toc74665240"/>
      <w:bookmarkStart w:id="201" w:name="_Toc74665485"/>
      <w:bookmarkStart w:id="202" w:name="_Toc75435253"/>
      <w:bookmarkStart w:id="203" w:name="_Toc75771313"/>
      <w:r w:rsidRPr="00465DCA">
        <w:rPr>
          <w:b/>
          <w:bCs/>
        </w:rPr>
        <w:t>Responsibilities</w:t>
      </w:r>
      <w:r w:rsidR="00620D63" w:rsidRPr="00465DCA">
        <w:rPr>
          <w:b/>
          <w:bCs/>
          <w:i/>
        </w:rPr>
        <w:t>:</w:t>
      </w:r>
      <w:bookmarkEnd w:id="198"/>
      <w:bookmarkEnd w:id="199"/>
      <w:bookmarkEnd w:id="200"/>
      <w:bookmarkEnd w:id="201"/>
      <w:bookmarkEnd w:id="202"/>
      <w:bookmarkEnd w:id="203"/>
    </w:p>
    <w:p w14:paraId="6C0621EE" w14:textId="77777777" w:rsidR="000F0AAF" w:rsidRDefault="000F0AAF" w:rsidP="00045EFF"/>
    <w:p w14:paraId="42508BCA" w14:textId="77777777" w:rsidR="001A662E" w:rsidRPr="001A662E" w:rsidRDefault="001A662E" w:rsidP="00045EFF">
      <w:pPr>
        <w:numPr>
          <w:ilvl w:val="0"/>
          <w:numId w:val="31"/>
        </w:numPr>
        <w:rPr>
          <w:bCs/>
        </w:rPr>
      </w:pPr>
      <w:r w:rsidRPr="001A662E">
        <w:rPr>
          <w:bCs/>
        </w:rPr>
        <w:t xml:space="preserve">Familiarize themselves with the contents of </w:t>
      </w:r>
      <w:r>
        <w:rPr>
          <w:bCs/>
        </w:rPr>
        <w:t>the disaster recovery</w:t>
      </w:r>
      <w:r w:rsidRPr="001A662E">
        <w:rPr>
          <w:bCs/>
        </w:rPr>
        <w:t xml:space="preserve"> plan </w:t>
      </w:r>
    </w:p>
    <w:p w14:paraId="270FA69E" w14:textId="77777777" w:rsidR="001A662E" w:rsidRDefault="001A662E" w:rsidP="001A662E">
      <w:pPr>
        <w:numPr>
          <w:ilvl w:val="0"/>
          <w:numId w:val="31"/>
        </w:numPr>
      </w:pPr>
      <w:r>
        <w:t xml:space="preserve">Ensure that the </w:t>
      </w:r>
      <w:r>
        <w:rPr>
          <w:bCs/>
        </w:rPr>
        <w:t>disaster recovery</w:t>
      </w:r>
      <w:r w:rsidRPr="001A662E">
        <w:rPr>
          <w:bCs/>
        </w:rPr>
        <w:t xml:space="preserve"> plan</w:t>
      </w:r>
      <w:r>
        <w:t xml:space="preserve"> is updated regularly</w:t>
      </w:r>
    </w:p>
    <w:p w14:paraId="1E77B3E6" w14:textId="77777777" w:rsidR="000704F7" w:rsidRDefault="00F24651" w:rsidP="00045EFF">
      <w:pPr>
        <w:numPr>
          <w:ilvl w:val="0"/>
          <w:numId w:val="31"/>
        </w:numPr>
      </w:pPr>
      <w:r>
        <w:t>Evaluate</w:t>
      </w:r>
      <w:r w:rsidR="001A0ECF">
        <w:t>s</w:t>
      </w:r>
      <w:r>
        <w:t xml:space="preserve"> which recovery actions should be invoked</w:t>
      </w:r>
    </w:p>
    <w:p w14:paraId="713D3061" w14:textId="77777777" w:rsidR="00F24651" w:rsidRDefault="00F24651" w:rsidP="00045EFF">
      <w:pPr>
        <w:numPr>
          <w:ilvl w:val="0"/>
          <w:numId w:val="31"/>
        </w:numPr>
      </w:pPr>
      <w:r>
        <w:t xml:space="preserve"> </w:t>
      </w:r>
      <w:r w:rsidR="000704F7">
        <w:t>C</w:t>
      </w:r>
      <w:r w:rsidR="001A0ECF">
        <w:t xml:space="preserve">oordinate with </w:t>
      </w:r>
      <w:r>
        <w:t>the recovery team</w:t>
      </w:r>
      <w:r w:rsidR="000704F7">
        <w:t xml:space="preserve"> members and external stakeholders</w:t>
      </w:r>
    </w:p>
    <w:p w14:paraId="5375F16C" w14:textId="77777777" w:rsidR="00F24651" w:rsidRDefault="001A0ECF" w:rsidP="00045EFF">
      <w:pPr>
        <w:numPr>
          <w:ilvl w:val="0"/>
          <w:numId w:val="31"/>
        </w:numPr>
      </w:pPr>
      <w:r>
        <w:t>Analyze</w:t>
      </w:r>
      <w:r w:rsidR="000704F7">
        <w:t xml:space="preserve"> and assess </w:t>
      </w:r>
      <w:r w:rsidR="00F24651">
        <w:t>damage</w:t>
      </w:r>
    </w:p>
    <w:p w14:paraId="6EBBA38F" w14:textId="77777777" w:rsidR="00F24651" w:rsidRDefault="00F24651" w:rsidP="00045EFF">
      <w:pPr>
        <w:numPr>
          <w:ilvl w:val="0"/>
          <w:numId w:val="31"/>
        </w:numPr>
      </w:pPr>
      <w:r>
        <w:t>Set</w:t>
      </w:r>
      <w:r w:rsidR="001A0ECF">
        <w:t>s</w:t>
      </w:r>
      <w:r>
        <w:t xml:space="preserve"> restoration priorit</w:t>
      </w:r>
      <w:r w:rsidR="008057B5">
        <w:t>ies</w:t>
      </w:r>
      <w:r>
        <w:t xml:space="preserve"> based on damage assessment</w:t>
      </w:r>
    </w:p>
    <w:p w14:paraId="2F7E914C" w14:textId="77777777" w:rsidR="00F24651" w:rsidRDefault="00F24651" w:rsidP="00045EFF">
      <w:pPr>
        <w:numPr>
          <w:ilvl w:val="0"/>
          <w:numId w:val="31"/>
        </w:numPr>
      </w:pPr>
      <w:r>
        <w:t>Provide</w:t>
      </w:r>
      <w:r w:rsidR="001A0ECF">
        <w:t>s</w:t>
      </w:r>
      <w:r>
        <w:t xml:space="preserve"> senior management with ongoing status information</w:t>
      </w:r>
    </w:p>
    <w:p w14:paraId="2598DD43" w14:textId="77777777" w:rsidR="00F24651" w:rsidRDefault="00434705" w:rsidP="00045EFF">
      <w:pPr>
        <w:numPr>
          <w:ilvl w:val="0"/>
          <w:numId w:val="31"/>
        </w:numPr>
      </w:pPr>
      <w:r>
        <w:t>Sends</w:t>
      </w:r>
      <w:r w:rsidR="00F24651">
        <w:t xml:space="preserve"> </w:t>
      </w:r>
      <w:r>
        <w:t xml:space="preserve">out approved information to staff via agreed </w:t>
      </w:r>
      <w:r w:rsidR="00F24651">
        <w:t>communication channel</w:t>
      </w:r>
      <w:r>
        <w:t>s</w:t>
      </w:r>
    </w:p>
    <w:p w14:paraId="746D2635" w14:textId="77777777" w:rsidR="00262810" w:rsidRDefault="00F24651" w:rsidP="00045EFF">
      <w:pPr>
        <w:numPr>
          <w:ilvl w:val="0"/>
          <w:numId w:val="31"/>
        </w:numPr>
      </w:pPr>
      <w:r>
        <w:t xml:space="preserve">Work with </w:t>
      </w:r>
      <w:r w:rsidR="00434705">
        <w:t xml:space="preserve">external </w:t>
      </w:r>
      <w:r>
        <w:t>vendors</w:t>
      </w:r>
      <w:r w:rsidR="00434705">
        <w:t xml:space="preserve"> including telecommunication </w:t>
      </w:r>
      <w:r w:rsidR="001A0ECF">
        <w:t>carriers</w:t>
      </w:r>
      <w:r>
        <w:t xml:space="preserve"> to develop a rebuild</w:t>
      </w:r>
      <w:r w:rsidR="00434705">
        <w:t xml:space="preserve"> </w:t>
      </w:r>
      <w:r>
        <w:t>/</w:t>
      </w:r>
      <w:r w:rsidR="00434705">
        <w:t xml:space="preserve"> </w:t>
      </w:r>
      <w:r>
        <w:t>repair schedule</w:t>
      </w:r>
      <w:r w:rsidR="001E0E12">
        <w:t xml:space="preserve"> if required</w:t>
      </w:r>
    </w:p>
    <w:p w14:paraId="1A5FBB6A" w14:textId="77777777" w:rsidR="00F041A1" w:rsidRDefault="00F041A1" w:rsidP="00F041A1">
      <w:pPr>
        <w:numPr>
          <w:ilvl w:val="0"/>
          <w:numId w:val="31"/>
        </w:numPr>
      </w:pPr>
      <w:bookmarkStart w:id="204" w:name="_Toc357995124"/>
      <w:bookmarkStart w:id="205" w:name="_Toc357995630"/>
      <w:bookmarkStart w:id="206" w:name="_Toc357997243"/>
      <w:bookmarkStart w:id="207" w:name="_Toc358074535"/>
      <w:bookmarkStart w:id="208" w:name="_Toc358180482"/>
      <w:bookmarkStart w:id="209" w:name="_Toc358180934"/>
      <w:bookmarkStart w:id="210" w:name="_Toc358182126"/>
      <w:bookmarkStart w:id="211" w:name="_Toc359214327"/>
      <w:bookmarkStart w:id="212" w:name="_Toc359214708"/>
      <w:bookmarkStart w:id="213" w:name="_Toc359221367"/>
      <w:bookmarkStart w:id="214" w:name="_Toc359387285"/>
      <w:bookmarkStart w:id="215" w:name="_Toc359388049"/>
      <w:bookmarkStart w:id="216" w:name="_Toc359395103"/>
      <w:bookmarkStart w:id="217" w:name="_Toc359395488"/>
      <w:bookmarkStart w:id="218" w:name="_Toc359397006"/>
      <w:bookmarkStart w:id="219" w:name="_Toc359722691"/>
      <w:r>
        <w:t>Establish command center</w:t>
      </w:r>
    </w:p>
    <w:p w14:paraId="65A5843B" w14:textId="77777777" w:rsidR="00F041A1" w:rsidRDefault="00F041A1" w:rsidP="00F041A1">
      <w:pPr>
        <w:numPr>
          <w:ilvl w:val="0"/>
          <w:numId w:val="31"/>
        </w:numPr>
      </w:pPr>
      <w:r>
        <w:t>Maintain a log of issues and actions</w:t>
      </w:r>
    </w:p>
    <w:p w14:paraId="19CECA84" w14:textId="77777777" w:rsidR="00F24651" w:rsidRDefault="00F24651" w:rsidP="00045EFF">
      <w:pPr>
        <w:numPr>
          <w:ilvl w:val="0"/>
          <w:numId w:val="31"/>
        </w:numPr>
      </w:pPr>
      <w:r>
        <w:t>Prepare post-disaster debriefing report</w:t>
      </w:r>
    </w:p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p w14:paraId="2D3BDFD4" w14:textId="77777777" w:rsidR="00551511" w:rsidRDefault="00551511" w:rsidP="000F0AAF">
      <w:pPr>
        <w:numPr>
          <w:ilvl w:val="0"/>
          <w:numId w:val="31"/>
        </w:numPr>
      </w:pPr>
      <w:r>
        <w:t xml:space="preserve">Facilitate </w:t>
      </w:r>
      <w:r w:rsidR="008E0F5C">
        <w:t xml:space="preserve">network </w:t>
      </w:r>
      <w:r>
        <w:t>recovery and restoration activities, providing guidance on replacement equipment</w:t>
      </w:r>
      <w:r w:rsidR="008E0F5C">
        <w:t>,</w:t>
      </w:r>
      <w:r>
        <w:t xml:space="preserve"> systems</w:t>
      </w:r>
      <w:r w:rsidR="008E0F5C">
        <w:t xml:space="preserve"> and network services</w:t>
      </w:r>
      <w:r>
        <w:t>, as required.</w:t>
      </w:r>
    </w:p>
    <w:p w14:paraId="6D06927E" w14:textId="77777777" w:rsidR="00262810" w:rsidRDefault="00551511" w:rsidP="000F0AAF">
      <w:pPr>
        <w:numPr>
          <w:ilvl w:val="0"/>
          <w:numId w:val="31"/>
        </w:numPr>
      </w:pPr>
      <w:r>
        <w:t xml:space="preserve">Coordinate </w:t>
      </w:r>
      <w:r w:rsidR="008E0F5C">
        <w:t xml:space="preserve">testing of </w:t>
      </w:r>
      <w:r w:rsidR="001E0E12">
        <w:t>IT</w:t>
      </w:r>
      <w:r w:rsidR="008E0F5C">
        <w:t xml:space="preserve"> </w:t>
      </w:r>
      <w:r w:rsidR="001E0E12">
        <w:t>systems</w:t>
      </w:r>
      <w:r w:rsidR="008E0F5C">
        <w:t xml:space="preserve"> to ensure </w:t>
      </w:r>
      <w:r w:rsidR="001E0E12">
        <w:t xml:space="preserve">that everything </w:t>
      </w:r>
      <w:r w:rsidR="008E0F5C">
        <w:t>is functioning normally</w:t>
      </w:r>
    </w:p>
    <w:p w14:paraId="302EDABE" w14:textId="77777777" w:rsidR="00D507A5" w:rsidRDefault="00D507A5" w:rsidP="000F0AAF"/>
    <w:p w14:paraId="108A8551" w14:textId="77777777" w:rsidR="00986565" w:rsidRDefault="00986565" w:rsidP="000F0AAF"/>
    <w:p w14:paraId="2D29232F" w14:textId="77777777" w:rsidR="00262810" w:rsidRPr="00947440" w:rsidRDefault="00366F43" w:rsidP="00947440">
      <w:pPr>
        <w:pStyle w:val="Heading1"/>
      </w:pPr>
      <w:bookmarkStart w:id="220" w:name="_Toc357995133"/>
      <w:bookmarkStart w:id="221" w:name="_Toc357995639"/>
      <w:bookmarkStart w:id="222" w:name="_Toc357997252"/>
      <w:bookmarkStart w:id="223" w:name="_Toc358074544"/>
      <w:bookmarkStart w:id="224" w:name="_Toc358180491"/>
      <w:bookmarkStart w:id="225" w:name="_Toc358180943"/>
      <w:bookmarkStart w:id="226" w:name="_Toc358182135"/>
      <w:bookmarkStart w:id="227" w:name="_Toc359214336"/>
      <w:bookmarkStart w:id="228" w:name="_Toc359214717"/>
      <w:bookmarkStart w:id="229" w:name="_Toc359221376"/>
      <w:bookmarkStart w:id="230" w:name="_Toc359387294"/>
      <w:bookmarkStart w:id="231" w:name="_Toc359388058"/>
      <w:bookmarkStart w:id="232" w:name="_Toc359395112"/>
      <w:bookmarkStart w:id="233" w:name="_Toc359395497"/>
      <w:bookmarkStart w:id="234" w:name="_Toc359397015"/>
      <w:bookmarkStart w:id="235" w:name="_Toc359722702"/>
      <w:bookmarkStart w:id="236" w:name="_Toc359832243"/>
      <w:bookmarkStart w:id="237" w:name="_Toc359899440"/>
      <w:bookmarkStart w:id="238" w:name="_Toc359900441"/>
      <w:bookmarkStart w:id="239" w:name="_Toc74649490"/>
      <w:r>
        <w:br w:type="page"/>
      </w:r>
      <w:bookmarkStart w:id="240" w:name="_Toc114665631"/>
      <w:r w:rsidR="00262810" w:rsidRPr="00947440">
        <w:lastRenderedPageBreak/>
        <w:t xml:space="preserve">Appendix B: </w:t>
      </w:r>
      <w:r w:rsidR="000E262C" w:rsidRPr="00947440">
        <w:t>C</w:t>
      </w:r>
      <w:r w:rsidR="00262810" w:rsidRPr="00947440">
        <w:t>ontact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r w:rsidR="00480AF0">
        <w:t>S</w:t>
      </w:r>
      <w:bookmarkEnd w:id="240"/>
    </w:p>
    <w:p w14:paraId="1E3782BD" w14:textId="77777777" w:rsidR="007C4FA0" w:rsidRDefault="007C4FA0" w:rsidP="00045EFF">
      <w:bookmarkStart w:id="241" w:name="_Toc74649491"/>
    </w:p>
    <w:p w14:paraId="529F5D22" w14:textId="77777777" w:rsidR="005F5B48" w:rsidRPr="00FC4371" w:rsidRDefault="005F5B48" w:rsidP="00045EFF">
      <w:pPr>
        <w:rPr>
          <w:b/>
          <w:bCs/>
        </w:rPr>
      </w:pPr>
      <w:r w:rsidRPr="00FC4371">
        <w:rPr>
          <w:b/>
          <w:bCs/>
        </w:rPr>
        <w:t>I</w:t>
      </w:r>
      <w:r w:rsidR="00FC4371" w:rsidRPr="00FC4371">
        <w:rPr>
          <w:b/>
          <w:bCs/>
        </w:rPr>
        <w:t>T Unit</w:t>
      </w:r>
    </w:p>
    <w:p w14:paraId="46C4BE56" w14:textId="77777777" w:rsidR="005F5B48" w:rsidRPr="007C4FA0" w:rsidRDefault="005F5B48" w:rsidP="00045EFF"/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2337"/>
        <w:gridCol w:w="1900"/>
        <w:gridCol w:w="2206"/>
      </w:tblGrid>
      <w:tr w:rsidR="00161ABF" w:rsidRPr="009D3160" w14:paraId="680A3770" w14:textId="77777777" w:rsidTr="00161ABF">
        <w:tc>
          <w:tcPr>
            <w:tcW w:w="1331" w:type="pct"/>
            <w:shd w:val="clear" w:color="auto" w:fill="E7E6E6"/>
          </w:tcPr>
          <w:p w14:paraId="04C6D30B" w14:textId="77777777" w:rsidR="00161ABF" w:rsidRPr="009D3160" w:rsidRDefault="00161ABF" w:rsidP="00161ABF">
            <w:pPr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1331" w:type="pct"/>
            <w:shd w:val="clear" w:color="auto" w:fill="E7E6E6"/>
          </w:tcPr>
          <w:p w14:paraId="5A9B12C1" w14:textId="77777777" w:rsidR="00161ABF" w:rsidRPr="009D3160" w:rsidRDefault="008C477F" w:rsidP="00161ABF">
            <w:pPr>
              <w:rPr>
                <w:b/>
                <w:bCs/>
              </w:rPr>
            </w:pPr>
            <w:r w:rsidRPr="007C4665">
              <w:rPr>
                <w:b/>
                <w:bCs/>
              </w:rPr>
              <w:t>Contact</w:t>
            </w:r>
            <w:r>
              <w:rPr>
                <w:b/>
                <w:bCs/>
              </w:rPr>
              <w:t xml:space="preserve"> name</w:t>
            </w:r>
          </w:p>
        </w:tc>
        <w:tc>
          <w:tcPr>
            <w:tcW w:w="1082" w:type="pct"/>
            <w:shd w:val="clear" w:color="auto" w:fill="E7E6E6"/>
          </w:tcPr>
          <w:p w14:paraId="0A2B5414" w14:textId="77777777" w:rsidR="00161ABF" w:rsidRPr="009D3160" w:rsidRDefault="00161ABF" w:rsidP="00161ABF">
            <w:pPr>
              <w:rPr>
                <w:b/>
                <w:bCs/>
              </w:rPr>
            </w:pPr>
            <w:r w:rsidRPr="009D3160">
              <w:rPr>
                <w:b/>
                <w:bCs/>
              </w:rPr>
              <w:t>Address</w:t>
            </w:r>
          </w:p>
        </w:tc>
        <w:tc>
          <w:tcPr>
            <w:tcW w:w="1256" w:type="pct"/>
            <w:shd w:val="clear" w:color="auto" w:fill="E7E6E6"/>
          </w:tcPr>
          <w:p w14:paraId="3B452E33" w14:textId="77777777" w:rsidR="00161ABF" w:rsidRPr="009D3160" w:rsidRDefault="00161ABF" w:rsidP="00161ABF">
            <w:pPr>
              <w:rPr>
                <w:b/>
                <w:bCs/>
              </w:rPr>
            </w:pPr>
            <w:r w:rsidRPr="009D3160">
              <w:rPr>
                <w:b/>
                <w:bCs/>
              </w:rPr>
              <w:t>Phone</w:t>
            </w:r>
          </w:p>
        </w:tc>
      </w:tr>
      <w:tr w:rsidR="00161ABF" w:rsidRPr="007C4FA0" w14:paraId="18150320" w14:textId="77777777" w:rsidTr="00161ABF">
        <w:tc>
          <w:tcPr>
            <w:tcW w:w="1331" w:type="pct"/>
          </w:tcPr>
          <w:p w14:paraId="6AFDA684" w14:textId="77777777" w:rsidR="00161ABF" w:rsidRPr="007C4FA0" w:rsidRDefault="00161ABF" w:rsidP="00161ABF"/>
        </w:tc>
        <w:tc>
          <w:tcPr>
            <w:tcW w:w="1331" w:type="pct"/>
          </w:tcPr>
          <w:p w14:paraId="1FEA0633" w14:textId="77777777" w:rsidR="00161ABF" w:rsidRPr="007C4FA0" w:rsidRDefault="00161ABF" w:rsidP="00161ABF"/>
        </w:tc>
        <w:tc>
          <w:tcPr>
            <w:tcW w:w="1082" w:type="pct"/>
          </w:tcPr>
          <w:p w14:paraId="6FFC89E6" w14:textId="77777777" w:rsidR="00161ABF" w:rsidRPr="007C4FA0" w:rsidRDefault="00161ABF" w:rsidP="00161ABF"/>
        </w:tc>
        <w:tc>
          <w:tcPr>
            <w:tcW w:w="1256" w:type="pct"/>
          </w:tcPr>
          <w:p w14:paraId="46431F4F" w14:textId="77777777" w:rsidR="00161ABF" w:rsidRPr="007C4FA0" w:rsidRDefault="00161ABF" w:rsidP="00161ABF"/>
        </w:tc>
      </w:tr>
      <w:tr w:rsidR="00161ABF" w:rsidRPr="007C4FA0" w14:paraId="5EC38A31" w14:textId="77777777" w:rsidTr="00161ABF">
        <w:tc>
          <w:tcPr>
            <w:tcW w:w="1331" w:type="pct"/>
          </w:tcPr>
          <w:p w14:paraId="7925ABE7" w14:textId="77777777" w:rsidR="00161ABF" w:rsidRPr="007C4FA0" w:rsidRDefault="00161ABF" w:rsidP="00161ABF"/>
        </w:tc>
        <w:tc>
          <w:tcPr>
            <w:tcW w:w="1331" w:type="pct"/>
          </w:tcPr>
          <w:p w14:paraId="3540AF7C" w14:textId="77777777" w:rsidR="00161ABF" w:rsidRPr="007C4FA0" w:rsidRDefault="00161ABF" w:rsidP="00161ABF"/>
        </w:tc>
        <w:tc>
          <w:tcPr>
            <w:tcW w:w="1082" w:type="pct"/>
          </w:tcPr>
          <w:p w14:paraId="0D98F78D" w14:textId="77777777" w:rsidR="00161ABF" w:rsidRPr="007C4FA0" w:rsidRDefault="00161ABF" w:rsidP="00161ABF"/>
        </w:tc>
        <w:tc>
          <w:tcPr>
            <w:tcW w:w="1256" w:type="pct"/>
          </w:tcPr>
          <w:p w14:paraId="405D84FC" w14:textId="77777777" w:rsidR="00161ABF" w:rsidRPr="007C4FA0" w:rsidRDefault="00161ABF" w:rsidP="00161ABF"/>
        </w:tc>
      </w:tr>
      <w:tr w:rsidR="00161ABF" w:rsidRPr="007C4FA0" w14:paraId="051F2AA5" w14:textId="77777777" w:rsidTr="00161ABF">
        <w:tc>
          <w:tcPr>
            <w:tcW w:w="1331" w:type="pct"/>
          </w:tcPr>
          <w:p w14:paraId="0E99610E" w14:textId="77777777" w:rsidR="00161ABF" w:rsidRPr="007C4FA0" w:rsidRDefault="00161ABF" w:rsidP="00161ABF"/>
        </w:tc>
        <w:tc>
          <w:tcPr>
            <w:tcW w:w="1331" w:type="pct"/>
          </w:tcPr>
          <w:p w14:paraId="2D2D151A" w14:textId="77777777" w:rsidR="00161ABF" w:rsidRPr="007C4FA0" w:rsidRDefault="00161ABF" w:rsidP="00161ABF"/>
        </w:tc>
        <w:tc>
          <w:tcPr>
            <w:tcW w:w="1082" w:type="pct"/>
          </w:tcPr>
          <w:p w14:paraId="358F5712" w14:textId="77777777" w:rsidR="00161ABF" w:rsidRPr="007C4FA0" w:rsidRDefault="00161ABF" w:rsidP="00161ABF"/>
        </w:tc>
        <w:tc>
          <w:tcPr>
            <w:tcW w:w="1256" w:type="pct"/>
          </w:tcPr>
          <w:p w14:paraId="570C1219" w14:textId="77777777" w:rsidR="00161ABF" w:rsidRPr="007C4FA0" w:rsidRDefault="00161ABF" w:rsidP="00161ABF"/>
        </w:tc>
      </w:tr>
      <w:tr w:rsidR="00161ABF" w:rsidRPr="007C4FA0" w14:paraId="42618501" w14:textId="77777777" w:rsidTr="00161ABF">
        <w:tc>
          <w:tcPr>
            <w:tcW w:w="1331" w:type="pct"/>
          </w:tcPr>
          <w:p w14:paraId="17B39C17" w14:textId="77777777" w:rsidR="00161ABF" w:rsidRPr="007C4FA0" w:rsidRDefault="00161ABF" w:rsidP="00161ABF"/>
        </w:tc>
        <w:tc>
          <w:tcPr>
            <w:tcW w:w="1331" w:type="pct"/>
          </w:tcPr>
          <w:p w14:paraId="6077CEE8" w14:textId="77777777" w:rsidR="00161ABF" w:rsidRPr="007C4FA0" w:rsidRDefault="00161ABF" w:rsidP="00161ABF"/>
        </w:tc>
        <w:tc>
          <w:tcPr>
            <w:tcW w:w="1082" w:type="pct"/>
          </w:tcPr>
          <w:p w14:paraId="6F498F18" w14:textId="77777777" w:rsidR="00161ABF" w:rsidRPr="007C4FA0" w:rsidRDefault="00161ABF" w:rsidP="00161ABF"/>
        </w:tc>
        <w:tc>
          <w:tcPr>
            <w:tcW w:w="1256" w:type="pct"/>
          </w:tcPr>
          <w:p w14:paraId="74036C60" w14:textId="77777777" w:rsidR="00161ABF" w:rsidRPr="007C4FA0" w:rsidRDefault="00161ABF" w:rsidP="00161ABF"/>
        </w:tc>
      </w:tr>
      <w:tr w:rsidR="00161ABF" w:rsidRPr="007C4FA0" w14:paraId="51C4CE72" w14:textId="77777777" w:rsidTr="00161ABF">
        <w:tc>
          <w:tcPr>
            <w:tcW w:w="1331" w:type="pct"/>
          </w:tcPr>
          <w:p w14:paraId="32384105" w14:textId="77777777" w:rsidR="00161ABF" w:rsidRPr="007C4FA0" w:rsidRDefault="00161ABF" w:rsidP="00161ABF"/>
        </w:tc>
        <w:tc>
          <w:tcPr>
            <w:tcW w:w="1331" w:type="pct"/>
          </w:tcPr>
          <w:p w14:paraId="3323257F" w14:textId="77777777" w:rsidR="00161ABF" w:rsidRPr="007C4FA0" w:rsidRDefault="00161ABF" w:rsidP="00161ABF"/>
        </w:tc>
        <w:tc>
          <w:tcPr>
            <w:tcW w:w="1082" w:type="pct"/>
          </w:tcPr>
          <w:p w14:paraId="66625A51" w14:textId="77777777" w:rsidR="00161ABF" w:rsidRPr="007C4FA0" w:rsidRDefault="00161ABF" w:rsidP="00161ABF"/>
        </w:tc>
        <w:tc>
          <w:tcPr>
            <w:tcW w:w="1256" w:type="pct"/>
          </w:tcPr>
          <w:p w14:paraId="662FC5D1" w14:textId="77777777" w:rsidR="00161ABF" w:rsidRPr="007C4FA0" w:rsidRDefault="00161ABF" w:rsidP="00161ABF"/>
        </w:tc>
      </w:tr>
      <w:tr w:rsidR="00161ABF" w:rsidRPr="007C4FA0" w14:paraId="5A9C5474" w14:textId="77777777" w:rsidTr="00161ABF">
        <w:tc>
          <w:tcPr>
            <w:tcW w:w="1331" w:type="pct"/>
          </w:tcPr>
          <w:p w14:paraId="0630DE5C" w14:textId="77777777" w:rsidR="00161ABF" w:rsidRPr="007C4FA0" w:rsidRDefault="00161ABF" w:rsidP="00161ABF"/>
        </w:tc>
        <w:tc>
          <w:tcPr>
            <w:tcW w:w="1331" w:type="pct"/>
          </w:tcPr>
          <w:p w14:paraId="1BCF14F7" w14:textId="77777777" w:rsidR="00161ABF" w:rsidRPr="007C4FA0" w:rsidRDefault="00161ABF" w:rsidP="00161ABF"/>
        </w:tc>
        <w:tc>
          <w:tcPr>
            <w:tcW w:w="1082" w:type="pct"/>
          </w:tcPr>
          <w:p w14:paraId="7263FB47" w14:textId="77777777" w:rsidR="00161ABF" w:rsidRPr="007C4FA0" w:rsidRDefault="00161ABF" w:rsidP="00161ABF"/>
        </w:tc>
        <w:tc>
          <w:tcPr>
            <w:tcW w:w="1256" w:type="pct"/>
          </w:tcPr>
          <w:p w14:paraId="00ABD1CD" w14:textId="77777777" w:rsidR="00161ABF" w:rsidRPr="007C4FA0" w:rsidRDefault="00161ABF" w:rsidP="00161ABF"/>
        </w:tc>
      </w:tr>
      <w:tr w:rsidR="00161ABF" w:rsidRPr="007C4FA0" w14:paraId="3A3B029B" w14:textId="77777777" w:rsidTr="00161ABF">
        <w:tc>
          <w:tcPr>
            <w:tcW w:w="1331" w:type="pct"/>
          </w:tcPr>
          <w:p w14:paraId="3A60BBB6" w14:textId="77777777" w:rsidR="00161ABF" w:rsidRPr="007C4FA0" w:rsidRDefault="00161ABF" w:rsidP="00161ABF"/>
        </w:tc>
        <w:tc>
          <w:tcPr>
            <w:tcW w:w="1331" w:type="pct"/>
          </w:tcPr>
          <w:p w14:paraId="2C0E04B1" w14:textId="77777777" w:rsidR="00161ABF" w:rsidRPr="007C4FA0" w:rsidRDefault="00161ABF" w:rsidP="00161ABF"/>
        </w:tc>
        <w:tc>
          <w:tcPr>
            <w:tcW w:w="1082" w:type="pct"/>
          </w:tcPr>
          <w:p w14:paraId="30D6D065" w14:textId="77777777" w:rsidR="00161ABF" w:rsidRPr="007C4FA0" w:rsidRDefault="00161ABF" w:rsidP="00161ABF"/>
        </w:tc>
        <w:tc>
          <w:tcPr>
            <w:tcW w:w="1256" w:type="pct"/>
          </w:tcPr>
          <w:p w14:paraId="3C058138" w14:textId="77777777" w:rsidR="00161ABF" w:rsidRPr="007C4FA0" w:rsidRDefault="00161ABF" w:rsidP="00161ABF"/>
        </w:tc>
      </w:tr>
    </w:tbl>
    <w:p w14:paraId="04DFD62B" w14:textId="77777777" w:rsidR="00C80DCA" w:rsidRDefault="00C80DCA" w:rsidP="00C80DCA">
      <w:bookmarkStart w:id="242" w:name="_Toc357995138"/>
      <w:bookmarkStart w:id="243" w:name="_Toc357995644"/>
      <w:bookmarkStart w:id="244" w:name="_Toc357997257"/>
      <w:bookmarkStart w:id="245" w:name="_Toc358074549"/>
      <w:bookmarkStart w:id="246" w:name="_Toc358180496"/>
      <w:bookmarkStart w:id="247" w:name="_Toc358180948"/>
      <w:bookmarkStart w:id="248" w:name="_Toc358182140"/>
      <w:bookmarkStart w:id="249" w:name="_Toc359214346"/>
      <w:bookmarkStart w:id="250" w:name="_Toc359214727"/>
      <w:bookmarkStart w:id="251" w:name="_Toc359221386"/>
      <w:bookmarkStart w:id="252" w:name="_Toc359387304"/>
      <w:bookmarkStart w:id="253" w:name="_Toc359388068"/>
      <w:bookmarkStart w:id="254" w:name="_Toc359395122"/>
      <w:bookmarkStart w:id="255" w:name="_Toc359395507"/>
      <w:bookmarkStart w:id="256" w:name="_Toc359397025"/>
      <w:bookmarkStart w:id="257" w:name="_Toc359722712"/>
      <w:bookmarkStart w:id="258" w:name="_Toc359832256"/>
      <w:bookmarkStart w:id="259" w:name="_Toc359899453"/>
      <w:bookmarkStart w:id="260" w:name="_Toc359900454"/>
      <w:bookmarkStart w:id="261" w:name="_Toc74649497"/>
      <w:bookmarkStart w:id="262" w:name="_Toc74661990"/>
      <w:bookmarkStart w:id="263" w:name="_Toc74662117"/>
      <w:bookmarkStart w:id="264" w:name="_Toc74665245"/>
      <w:bookmarkStart w:id="265" w:name="_Toc74665490"/>
      <w:bookmarkStart w:id="266" w:name="_Toc75435258"/>
      <w:bookmarkStart w:id="267" w:name="_Toc75771318"/>
      <w:bookmarkEnd w:id="241"/>
    </w:p>
    <w:p w14:paraId="1A27EBA4" w14:textId="77777777" w:rsidR="00C80DCA" w:rsidRDefault="00C80DCA" w:rsidP="00C80DCA">
      <w:pPr>
        <w:pStyle w:val="NoSpacing"/>
        <w:jc w:val="both"/>
        <w:rPr>
          <w:rFonts w:ascii="Calibri" w:hAnsi="Calibri" w:cs="Calibri"/>
          <w:b/>
          <w:szCs w:val="24"/>
        </w:rPr>
      </w:pPr>
      <w:bookmarkStart w:id="268" w:name="_Toc359397046"/>
      <w:bookmarkStart w:id="269" w:name="_Toc359722733"/>
      <w:bookmarkStart w:id="270" w:name="_Toc359832276"/>
      <w:bookmarkStart w:id="271" w:name="_Toc359899473"/>
      <w:bookmarkStart w:id="272" w:name="_Toc359900474"/>
      <w:bookmarkStart w:id="273" w:name="_Toc74649508"/>
      <w:r>
        <w:rPr>
          <w:rFonts w:ascii="Calibri" w:hAnsi="Calibri" w:cs="Calibri"/>
          <w:b/>
          <w:szCs w:val="24"/>
        </w:rPr>
        <w:t>Server and computer equipment suppliers</w:t>
      </w:r>
      <w:bookmarkEnd w:id="268"/>
      <w:bookmarkEnd w:id="269"/>
      <w:bookmarkEnd w:id="270"/>
      <w:bookmarkEnd w:id="271"/>
      <w:bookmarkEnd w:id="272"/>
      <w:bookmarkEnd w:id="273"/>
    </w:p>
    <w:p w14:paraId="0887B904" w14:textId="77777777" w:rsidR="00C80DCA" w:rsidRDefault="00C80DCA" w:rsidP="00C80DCA">
      <w:pPr>
        <w:pStyle w:val="NoSpacing"/>
        <w:jc w:val="both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572"/>
        <w:gridCol w:w="1985"/>
        <w:gridCol w:w="2268"/>
      </w:tblGrid>
      <w:tr w:rsidR="00C80DCA" w:rsidRPr="007C4665" w14:paraId="5977174B" w14:textId="77777777" w:rsidTr="00161ABF">
        <w:tc>
          <w:tcPr>
            <w:tcW w:w="2214" w:type="dxa"/>
            <w:shd w:val="clear" w:color="auto" w:fill="E7E6E6"/>
          </w:tcPr>
          <w:p w14:paraId="59D17809" w14:textId="77777777" w:rsidR="00C80DCA" w:rsidRPr="007C4665" w:rsidRDefault="00161ABF">
            <w:pPr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2572" w:type="dxa"/>
            <w:shd w:val="clear" w:color="auto" w:fill="E7E6E6"/>
          </w:tcPr>
          <w:p w14:paraId="53F6EA34" w14:textId="77777777" w:rsidR="00C80DCA" w:rsidRPr="007C4665" w:rsidRDefault="00C80DCA">
            <w:pPr>
              <w:rPr>
                <w:b/>
                <w:bCs/>
              </w:rPr>
            </w:pPr>
            <w:r w:rsidRPr="007C4665">
              <w:rPr>
                <w:b/>
                <w:bCs/>
              </w:rPr>
              <w:t>Contact</w:t>
            </w:r>
            <w:r w:rsidR="008C477F">
              <w:rPr>
                <w:b/>
                <w:bCs/>
              </w:rPr>
              <w:t xml:space="preserve"> name</w:t>
            </w:r>
          </w:p>
        </w:tc>
        <w:tc>
          <w:tcPr>
            <w:tcW w:w="1985" w:type="dxa"/>
            <w:shd w:val="clear" w:color="auto" w:fill="E7E6E6"/>
          </w:tcPr>
          <w:p w14:paraId="4283AD2C" w14:textId="77777777" w:rsidR="00C80DCA" w:rsidRPr="007C4665" w:rsidRDefault="00161ABF">
            <w:pPr>
              <w:rPr>
                <w:b/>
                <w:bCs/>
              </w:rPr>
            </w:pPr>
            <w:r w:rsidRPr="009D3160">
              <w:rPr>
                <w:b/>
                <w:bCs/>
              </w:rPr>
              <w:t>Address</w:t>
            </w:r>
          </w:p>
        </w:tc>
        <w:tc>
          <w:tcPr>
            <w:tcW w:w="2268" w:type="dxa"/>
            <w:shd w:val="clear" w:color="auto" w:fill="E7E6E6"/>
          </w:tcPr>
          <w:p w14:paraId="50975A7C" w14:textId="77777777" w:rsidR="00C80DCA" w:rsidRPr="007C4665" w:rsidRDefault="00161ABF">
            <w:pPr>
              <w:rPr>
                <w:b/>
                <w:bCs/>
              </w:rPr>
            </w:pPr>
            <w:r w:rsidRPr="009D3160">
              <w:rPr>
                <w:b/>
                <w:bCs/>
              </w:rPr>
              <w:t>Phone</w:t>
            </w:r>
          </w:p>
        </w:tc>
      </w:tr>
      <w:tr w:rsidR="00161ABF" w14:paraId="76F4A721" w14:textId="77777777" w:rsidTr="00161ABF">
        <w:tc>
          <w:tcPr>
            <w:tcW w:w="2214" w:type="dxa"/>
          </w:tcPr>
          <w:p w14:paraId="48C586B1" w14:textId="77777777" w:rsidR="00161ABF" w:rsidRDefault="00161ABF" w:rsidP="00161ABF"/>
        </w:tc>
        <w:tc>
          <w:tcPr>
            <w:tcW w:w="2572" w:type="dxa"/>
          </w:tcPr>
          <w:p w14:paraId="5CCD0419" w14:textId="77777777" w:rsidR="00161ABF" w:rsidRDefault="00161ABF" w:rsidP="00161ABF"/>
        </w:tc>
        <w:tc>
          <w:tcPr>
            <w:tcW w:w="1985" w:type="dxa"/>
          </w:tcPr>
          <w:p w14:paraId="40231E14" w14:textId="77777777" w:rsidR="00161ABF" w:rsidRDefault="00161ABF" w:rsidP="00161ABF"/>
        </w:tc>
        <w:tc>
          <w:tcPr>
            <w:tcW w:w="2268" w:type="dxa"/>
          </w:tcPr>
          <w:p w14:paraId="1E45CDCB" w14:textId="77777777" w:rsidR="00161ABF" w:rsidRDefault="00161ABF" w:rsidP="00161ABF"/>
        </w:tc>
      </w:tr>
      <w:tr w:rsidR="00161ABF" w14:paraId="581F106F" w14:textId="77777777" w:rsidTr="00161ABF">
        <w:tc>
          <w:tcPr>
            <w:tcW w:w="2214" w:type="dxa"/>
            <w:tcBorders>
              <w:bottom w:val="single" w:sz="4" w:space="0" w:color="auto"/>
            </w:tcBorders>
          </w:tcPr>
          <w:p w14:paraId="22BC9AA5" w14:textId="77777777" w:rsidR="00161ABF" w:rsidRDefault="00161ABF" w:rsidP="00161ABF"/>
        </w:tc>
        <w:tc>
          <w:tcPr>
            <w:tcW w:w="2572" w:type="dxa"/>
            <w:tcBorders>
              <w:bottom w:val="single" w:sz="4" w:space="0" w:color="auto"/>
            </w:tcBorders>
          </w:tcPr>
          <w:p w14:paraId="388576F2" w14:textId="77777777" w:rsidR="00161ABF" w:rsidRDefault="00161ABF" w:rsidP="00161ABF"/>
        </w:tc>
        <w:tc>
          <w:tcPr>
            <w:tcW w:w="1985" w:type="dxa"/>
            <w:tcBorders>
              <w:bottom w:val="single" w:sz="4" w:space="0" w:color="auto"/>
            </w:tcBorders>
          </w:tcPr>
          <w:p w14:paraId="7330F4EF" w14:textId="77777777" w:rsidR="00161ABF" w:rsidRDefault="00161ABF" w:rsidP="00161ABF"/>
        </w:tc>
        <w:tc>
          <w:tcPr>
            <w:tcW w:w="2268" w:type="dxa"/>
            <w:tcBorders>
              <w:bottom w:val="single" w:sz="4" w:space="0" w:color="auto"/>
            </w:tcBorders>
          </w:tcPr>
          <w:p w14:paraId="3831588E" w14:textId="77777777" w:rsidR="00161ABF" w:rsidRDefault="00161ABF" w:rsidP="00161ABF"/>
        </w:tc>
      </w:tr>
      <w:tr w:rsidR="00161ABF" w14:paraId="4DF92E24" w14:textId="77777777" w:rsidTr="00161AB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4BCA" w14:textId="77777777" w:rsidR="00161ABF" w:rsidRDefault="00161ABF" w:rsidP="00161ABF"/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5993" w14:textId="77777777" w:rsidR="00161ABF" w:rsidRDefault="00161ABF" w:rsidP="00161AB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4A65" w14:textId="77777777" w:rsidR="00161ABF" w:rsidRDefault="00161ABF" w:rsidP="00161AB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769" w14:textId="77777777" w:rsidR="00161ABF" w:rsidRDefault="00161ABF" w:rsidP="00161ABF"/>
        </w:tc>
      </w:tr>
    </w:tbl>
    <w:p w14:paraId="6B6C015A" w14:textId="77777777" w:rsidR="00C80DCA" w:rsidRDefault="00C80DCA" w:rsidP="00C80DCA"/>
    <w:p w14:paraId="297CD794" w14:textId="77777777" w:rsidR="00C80DCA" w:rsidRDefault="00C80DCA" w:rsidP="00C80DCA">
      <w:pPr>
        <w:pStyle w:val="NoSpacing"/>
        <w:jc w:val="both"/>
        <w:rPr>
          <w:rFonts w:ascii="Calibri" w:hAnsi="Calibri" w:cs="Calibri"/>
          <w:b/>
          <w:szCs w:val="24"/>
        </w:rPr>
      </w:pPr>
      <w:bookmarkStart w:id="274" w:name="_Toc359397047"/>
      <w:bookmarkStart w:id="275" w:name="_Toc359722734"/>
      <w:bookmarkStart w:id="276" w:name="_Toc359832277"/>
      <w:bookmarkStart w:id="277" w:name="_Toc359899474"/>
      <w:bookmarkStart w:id="278" w:name="_Toc359900475"/>
      <w:bookmarkStart w:id="279" w:name="_Toc74649509"/>
      <w:r>
        <w:rPr>
          <w:rFonts w:ascii="Calibri" w:hAnsi="Calibri" w:cs="Calibri"/>
          <w:b/>
          <w:szCs w:val="24"/>
        </w:rPr>
        <w:t xml:space="preserve">Communications and network services </w:t>
      </w:r>
      <w:bookmarkEnd w:id="274"/>
      <w:bookmarkEnd w:id="275"/>
      <w:bookmarkEnd w:id="276"/>
      <w:bookmarkEnd w:id="277"/>
      <w:bookmarkEnd w:id="278"/>
      <w:r>
        <w:rPr>
          <w:rFonts w:ascii="Calibri" w:hAnsi="Calibri" w:cs="Calibri"/>
          <w:b/>
          <w:szCs w:val="24"/>
        </w:rPr>
        <w:t>suppliers</w:t>
      </w:r>
      <w:bookmarkEnd w:id="279"/>
    </w:p>
    <w:p w14:paraId="3567023D" w14:textId="77777777" w:rsidR="00C80DCA" w:rsidRDefault="00C80DCA" w:rsidP="00C80DCA">
      <w:pPr>
        <w:pStyle w:val="NoSpacing"/>
        <w:jc w:val="both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572"/>
        <w:gridCol w:w="1985"/>
        <w:gridCol w:w="2268"/>
      </w:tblGrid>
      <w:tr w:rsidR="00C80DCA" w:rsidRPr="007C4665" w14:paraId="3F09EAEB" w14:textId="77777777" w:rsidTr="00161ABF">
        <w:tc>
          <w:tcPr>
            <w:tcW w:w="2214" w:type="dxa"/>
            <w:shd w:val="clear" w:color="auto" w:fill="E7E6E6"/>
          </w:tcPr>
          <w:p w14:paraId="4BCD9DD9" w14:textId="77777777" w:rsidR="00C80DCA" w:rsidRPr="007C4665" w:rsidRDefault="00161ABF">
            <w:pPr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2572" w:type="dxa"/>
            <w:shd w:val="clear" w:color="auto" w:fill="E7E6E6"/>
          </w:tcPr>
          <w:p w14:paraId="2A2D76CF" w14:textId="77777777" w:rsidR="00C80DCA" w:rsidRPr="007C4665" w:rsidRDefault="008C477F">
            <w:pPr>
              <w:rPr>
                <w:b/>
                <w:bCs/>
              </w:rPr>
            </w:pPr>
            <w:r w:rsidRPr="007C4665">
              <w:rPr>
                <w:b/>
                <w:bCs/>
              </w:rPr>
              <w:t>Contact</w:t>
            </w:r>
            <w:r>
              <w:rPr>
                <w:b/>
                <w:bCs/>
              </w:rPr>
              <w:t xml:space="preserve"> name</w:t>
            </w:r>
          </w:p>
        </w:tc>
        <w:tc>
          <w:tcPr>
            <w:tcW w:w="1985" w:type="dxa"/>
            <w:shd w:val="clear" w:color="auto" w:fill="E7E6E6"/>
          </w:tcPr>
          <w:p w14:paraId="2D33A909" w14:textId="77777777" w:rsidR="00C80DCA" w:rsidRPr="007C4665" w:rsidRDefault="00161ABF">
            <w:pPr>
              <w:rPr>
                <w:b/>
                <w:bCs/>
              </w:rPr>
            </w:pPr>
            <w:r w:rsidRPr="009D3160">
              <w:rPr>
                <w:b/>
                <w:bCs/>
              </w:rPr>
              <w:t>Address</w:t>
            </w:r>
          </w:p>
        </w:tc>
        <w:tc>
          <w:tcPr>
            <w:tcW w:w="2268" w:type="dxa"/>
            <w:shd w:val="clear" w:color="auto" w:fill="E7E6E6"/>
          </w:tcPr>
          <w:p w14:paraId="31E87CD6" w14:textId="77777777" w:rsidR="00C80DCA" w:rsidRPr="007C4665" w:rsidRDefault="00161ABF">
            <w:pPr>
              <w:rPr>
                <w:b/>
                <w:bCs/>
              </w:rPr>
            </w:pPr>
            <w:r w:rsidRPr="009D3160">
              <w:rPr>
                <w:b/>
                <w:bCs/>
              </w:rPr>
              <w:t>Phone</w:t>
            </w:r>
          </w:p>
        </w:tc>
      </w:tr>
      <w:tr w:rsidR="00161ABF" w14:paraId="5C2B6AC2" w14:textId="77777777" w:rsidTr="00161ABF">
        <w:tc>
          <w:tcPr>
            <w:tcW w:w="2214" w:type="dxa"/>
          </w:tcPr>
          <w:p w14:paraId="7A8616A7" w14:textId="77777777" w:rsidR="00161ABF" w:rsidRDefault="00161ABF" w:rsidP="00161ABF"/>
        </w:tc>
        <w:tc>
          <w:tcPr>
            <w:tcW w:w="2572" w:type="dxa"/>
          </w:tcPr>
          <w:p w14:paraId="05200A58" w14:textId="77777777" w:rsidR="00161ABF" w:rsidRDefault="00161ABF" w:rsidP="00161ABF"/>
        </w:tc>
        <w:tc>
          <w:tcPr>
            <w:tcW w:w="1985" w:type="dxa"/>
          </w:tcPr>
          <w:p w14:paraId="3939873E" w14:textId="77777777" w:rsidR="00161ABF" w:rsidRDefault="00161ABF" w:rsidP="00161ABF"/>
        </w:tc>
        <w:tc>
          <w:tcPr>
            <w:tcW w:w="2268" w:type="dxa"/>
          </w:tcPr>
          <w:p w14:paraId="6F0634FB" w14:textId="77777777" w:rsidR="00161ABF" w:rsidRDefault="00161ABF" w:rsidP="00161ABF"/>
        </w:tc>
      </w:tr>
      <w:tr w:rsidR="00161ABF" w14:paraId="56EF5B6E" w14:textId="77777777" w:rsidTr="00161ABF">
        <w:tc>
          <w:tcPr>
            <w:tcW w:w="2214" w:type="dxa"/>
          </w:tcPr>
          <w:p w14:paraId="08AB6BC6" w14:textId="77777777" w:rsidR="00161ABF" w:rsidRDefault="00161ABF" w:rsidP="00161ABF"/>
        </w:tc>
        <w:tc>
          <w:tcPr>
            <w:tcW w:w="2572" w:type="dxa"/>
          </w:tcPr>
          <w:p w14:paraId="33522F7F" w14:textId="77777777" w:rsidR="00161ABF" w:rsidRDefault="00161ABF" w:rsidP="00161ABF"/>
        </w:tc>
        <w:tc>
          <w:tcPr>
            <w:tcW w:w="1985" w:type="dxa"/>
          </w:tcPr>
          <w:p w14:paraId="72F4E730" w14:textId="77777777" w:rsidR="00161ABF" w:rsidRDefault="00161ABF" w:rsidP="00161ABF"/>
        </w:tc>
        <w:tc>
          <w:tcPr>
            <w:tcW w:w="2268" w:type="dxa"/>
          </w:tcPr>
          <w:p w14:paraId="3856044A" w14:textId="77777777" w:rsidR="00161ABF" w:rsidRDefault="00161ABF" w:rsidP="00161ABF"/>
        </w:tc>
      </w:tr>
      <w:tr w:rsidR="00161ABF" w14:paraId="0429A7E1" w14:textId="77777777" w:rsidTr="00161ABF">
        <w:tc>
          <w:tcPr>
            <w:tcW w:w="2214" w:type="dxa"/>
          </w:tcPr>
          <w:p w14:paraId="37936EEB" w14:textId="77777777" w:rsidR="00161ABF" w:rsidRDefault="00161ABF" w:rsidP="00161ABF"/>
        </w:tc>
        <w:tc>
          <w:tcPr>
            <w:tcW w:w="2572" w:type="dxa"/>
          </w:tcPr>
          <w:p w14:paraId="2E12ECB0" w14:textId="77777777" w:rsidR="00161ABF" w:rsidRDefault="00161ABF" w:rsidP="00161ABF"/>
        </w:tc>
        <w:tc>
          <w:tcPr>
            <w:tcW w:w="1985" w:type="dxa"/>
          </w:tcPr>
          <w:p w14:paraId="270EE212" w14:textId="77777777" w:rsidR="00161ABF" w:rsidRDefault="00161ABF" w:rsidP="00161ABF"/>
        </w:tc>
        <w:tc>
          <w:tcPr>
            <w:tcW w:w="2268" w:type="dxa"/>
          </w:tcPr>
          <w:p w14:paraId="0103A6FB" w14:textId="77777777" w:rsidR="00161ABF" w:rsidRDefault="00161ABF" w:rsidP="00161ABF"/>
        </w:tc>
      </w:tr>
    </w:tbl>
    <w:p w14:paraId="4D1A1B29" w14:textId="77777777" w:rsidR="00C80DCA" w:rsidRDefault="00C80DCA" w:rsidP="00C80DCA"/>
    <w:p w14:paraId="7D90D09C" w14:textId="77777777" w:rsidR="00C80DCA" w:rsidRDefault="00C80DCA" w:rsidP="00C80DCA"/>
    <w:p w14:paraId="379FF406" w14:textId="77777777" w:rsidR="00262810" w:rsidRPr="002B53A0" w:rsidRDefault="00C80DCA" w:rsidP="002B53A0">
      <w:pPr>
        <w:pStyle w:val="Heading1"/>
        <w:rPr>
          <w:rStyle w:val="Emphasis"/>
          <w:i w:val="0"/>
          <w:iCs w:val="0"/>
        </w:rPr>
      </w:pPr>
      <w:r>
        <w:br w:type="page"/>
      </w:r>
      <w:bookmarkStart w:id="280" w:name="_Toc114665632"/>
      <w:r w:rsidR="00262810" w:rsidRPr="002B53A0">
        <w:rPr>
          <w:rStyle w:val="Emphasis"/>
          <w:i w:val="0"/>
          <w:iCs w:val="0"/>
        </w:rPr>
        <w:lastRenderedPageBreak/>
        <w:t xml:space="preserve">Appendix </w:t>
      </w:r>
      <w:bookmarkEnd w:id="242"/>
      <w:bookmarkEnd w:id="243"/>
      <w:bookmarkEnd w:id="244"/>
      <w:bookmarkEnd w:id="245"/>
      <w:bookmarkEnd w:id="246"/>
      <w:bookmarkEnd w:id="247"/>
      <w:bookmarkEnd w:id="248"/>
      <w:r w:rsidR="00433626" w:rsidRPr="002B53A0">
        <w:rPr>
          <w:rStyle w:val="Emphasis"/>
          <w:i w:val="0"/>
          <w:iCs w:val="0"/>
        </w:rPr>
        <w:t>C</w:t>
      </w:r>
      <w:r w:rsidR="00262810" w:rsidRPr="002B53A0">
        <w:rPr>
          <w:rStyle w:val="Emphasis"/>
          <w:i w:val="0"/>
          <w:iCs w:val="0"/>
        </w:rPr>
        <w:t>:</w:t>
      </w:r>
      <w:bookmarkStart w:id="281" w:name="_Toc74661991"/>
      <w:bookmarkStart w:id="282" w:name="_Toc74662118"/>
      <w:bookmarkStart w:id="283" w:name="_Toc74665246"/>
      <w:bookmarkStart w:id="284" w:name="_Toc74665491"/>
      <w:bookmarkStart w:id="285" w:name="_Toc75435259"/>
      <w:bookmarkStart w:id="286" w:name="_Toc75771319"/>
      <w:bookmarkEnd w:id="262"/>
      <w:bookmarkEnd w:id="263"/>
      <w:bookmarkEnd w:id="264"/>
      <w:bookmarkEnd w:id="265"/>
      <w:bookmarkEnd w:id="266"/>
      <w:bookmarkEnd w:id="267"/>
      <w:r w:rsidR="00433626" w:rsidRPr="002B53A0">
        <w:rPr>
          <w:rStyle w:val="Emphasis"/>
          <w:i w:val="0"/>
          <w:iCs w:val="0"/>
        </w:rPr>
        <w:t xml:space="preserve"> 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81"/>
      <w:bookmarkEnd w:id="282"/>
      <w:bookmarkEnd w:id="283"/>
      <w:bookmarkEnd w:id="284"/>
      <w:bookmarkEnd w:id="285"/>
      <w:bookmarkEnd w:id="286"/>
      <w:r w:rsidR="00AB2F95" w:rsidRPr="002B53A0">
        <w:rPr>
          <w:rStyle w:val="Emphasis"/>
          <w:i w:val="0"/>
          <w:iCs w:val="0"/>
        </w:rPr>
        <w:t>LOCATIONS</w:t>
      </w:r>
      <w:bookmarkEnd w:id="280"/>
    </w:p>
    <w:p w14:paraId="0E614DB2" w14:textId="77777777" w:rsidR="00716096" w:rsidRDefault="00716096" w:rsidP="00947440">
      <w:bookmarkStart w:id="287" w:name="_Toc74649498"/>
    </w:p>
    <w:bookmarkEnd w:id="287"/>
    <w:p w14:paraId="45EE4C07" w14:textId="77777777" w:rsidR="001B20FA" w:rsidRPr="008F7276" w:rsidRDefault="001B20FA" w:rsidP="001B20FA">
      <w:pPr>
        <w:rPr>
          <w:b/>
          <w:bCs/>
        </w:rPr>
      </w:pPr>
      <w:r w:rsidRPr="008F7276">
        <w:rPr>
          <w:b/>
          <w:bCs/>
        </w:rPr>
        <w:t>Primary Site:</w:t>
      </w:r>
    </w:p>
    <w:p w14:paraId="61E78261" w14:textId="77777777" w:rsidR="001B20FA" w:rsidRDefault="001B20FA" w:rsidP="001B20FA"/>
    <w:p w14:paraId="0981BB47" w14:textId="77777777" w:rsidR="001B20FA" w:rsidRPr="00F34691" w:rsidRDefault="001B20FA" w:rsidP="001B20FA">
      <w:pPr>
        <w:rPr>
          <w:b/>
          <w:bCs/>
          <w:lang w:val="en-AU"/>
        </w:rPr>
      </w:pPr>
      <w:r>
        <w:tab/>
      </w:r>
    </w:p>
    <w:p w14:paraId="50FA45D2" w14:textId="77777777" w:rsidR="001B20FA" w:rsidRDefault="001B20FA" w:rsidP="001B20FA"/>
    <w:p w14:paraId="2C555784" w14:textId="77777777" w:rsidR="00057C29" w:rsidRPr="008F7276" w:rsidRDefault="00057C29" w:rsidP="00057C29">
      <w:pPr>
        <w:rPr>
          <w:b/>
          <w:bCs/>
        </w:rPr>
      </w:pPr>
      <w:r w:rsidRPr="008F7276">
        <w:rPr>
          <w:b/>
          <w:bCs/>
        </w:rPr>
        <w:t>Secondary Site:</w:t>
      </w:r>
    </w:p>
    <w:p w14:paraId="610B2EB4" w14:textId="77777777" w:rsidR="00057C29" w:rsidRDefault="00057C29" w:rsidP="00057C29"/>
    <w:p w14:paraId="050BA1BC" w14:textId="77777777" w:rsidR="00057C29" w:rsidRDefault="00057C29" w:rsidP="00057C29">
      <w:r>
        <w:tab/>
      </w:r>
    </w:p>
    <w:p w14:paraId="2A4863D1" w14:textId="77777777" w:rsidR="00057C29" w:rsidRDefault="00057C29" w:rsidP="00057C29"/>
    <w:p w14:paraId="362A1D72" w14:textId="77777777" w:rsidR="00057C29" w:rsidRPr="008F7276" w:rsidRDefault="00305F56" w:rsidP="00057C29">
      <w:pPr>
        <w:rPr>
          <w:b/>
          <w:bCs/>
        </w:rPr>
      </w:pPr>
      <w:r>
        <w:rPr>
          <w:b/>
          <w:bCs/>
        </w:rPr>
        <w:t>MOE</w:t>
      </w:r>
      <w:r w:rsidR="00057C29">
        <w:rPr>
          <w:b/>
          <w:bCs/>
        </w:rPr>
        <w:t xml:space="preserve"> Primary </w:t>
      </w:r>
      <w:r w:rsidR="00057C29" w:rsidRPr="008F7276">
        <w:rPr>
          <w:b/>
          <w:bCs/>
        </w:rPr>
        <w:t>Site:</w:t>
      </w:r>
    </w:p>
    <w:p w14:paraId="08B87410" w14:textId="77777777" w:rsidR="00C048BB" w:rsidRDefault="00C048BB" w:rsidP="00947440"/>
    <w:p w14:paraId="27492E87" w14:textId="77777777" w:rsidR="00C048BB" w:rsidRDefault="00C048BB" w:rsidP="00947440"/>
    <w:p w14:paraId="3D8ACB08" w14:textId="77777777" w:rsidR="002B53A0" w:rsidRDefault="00A22263" w:rsidP="002B53A0">
      <w:pPr>
        <w:pStyle w:val="Heading1"/>
      </w:pPr>
      <w:bookmarkStart w:id="288" w:name="_Toc358074550"/>
      <w:bookmarkStart w:id="289" w:name="_Toc358180497"/>
      <w:bookmarkStart w:id="290" w:name="_Toc358180949"/>
      <w:bookmarkStart w:id="291" w:name="_Toc358182141"/>
      <w:bookmarkStart w:id="292" w:name="_Toc359214347"/>
      <w:bookmarkStart w:id="293" w:name="_Toc359214728"/>
      <w:bookmarkStart w:id="294" w:name="_Toc359221387"/>
      <w:bookmarkStart w:id="295" w:name="_Toc359387305"/>
      <w:bookmarkStart w:id="296" w:name="_Toc359388069"/>
      <w:bookmarkStart w:id="297" w:name="_Toc359395123"/>
      <w:bookmarkStart w:id="298" w:name="_Toc359395508"/>
      <w:bookmarkStart w:id="299" w:name="_Toc359397026"/>
      <w:bookmarkStart w:id="300" w:name="_Toc359722713"/>
      <w:bookmarkStart w:id="301" w:name="_Toc359832257"/>
      <w:bookmarkStart w:id="302" w:name="_Toc359899454"/>
      <w:bookmarkStart w:id="303" w:name="_Toc359900455"/>
      <w:r>
        <w:br w:type="page"/>
      </w:r>
      <w:bookmarkStart w:id="304" w:name="_Toc357995141"/>
      <w:bookmarkStart w:id="305" w:name="_Toc357995647"/>
      <w:bookmarkStart w:id="306" w:name="_Toc357997260"/>
      <w:bookmarkStart w:id="307" w:name="_Toc358074552"/>
      <w:bookmarkStart w:id="308" w:name="_Toc358180499"/>
      <w:bookmarkStart w:id="309" w:name="_Toc358180951"/>
      <w:bookmarkStart w:id="310" w:name="_Toc358182143"/>
      <w:bookmarkStart w:id="311" w:name="_Toc359214349"/>
      <w:bookmarkStart w:id="312" w:name="_Toc359214730"/>
      <w:bookmarkStart w:id="313" w:name="_Toc359221389"/>
      <w:bookmarkStart w:id="314" w:name="_Toc359387307"/>
      <w:bookmarkStart w:id="315" w:name="_Toc359388071"/>
      <w:bookmarkStart w:id="316" w:name="_Toc359395125"/>
      <w:bookmarkStart w:id="317" w:name="_Toc359395510"/>
      <w:bookmarkStart w:id="318" w:name="_Toc359397028"/>
      <w:bookmarkStart w:id="319" w:name="_Toc359722715"/>
      <w:bookmarkStart w:id="320" w:name="_Toc359832259"/>
      <w:bookmarkStart w:id="321" w:name="_Toc359899456"/>
      <w:bookmarkStart w:id="322" w:name="_Toc359900457"/>
      <w:bookmarkStart w:id="323" w:name="_Toc74649500"/>
      <w:bookmarkStart w:id="324" w:name="_Toc74661992"/>
      <w:bookmarkStart w:id="325" w:name="_Toc74662119"/>
      <w:bookmarkStart w:id="326" w:name="_Toc74665247"/>
      <w:bookmarkStart w:id="327" w:name="_Toc74665492"/>
      <w:bookmarkStart w:id="328" w:name="_Toc75435260"/>
      <w:bookmarkStart w:id="329" w:name="_Toc75771320"/>
      <w:bookmarkStart w:id="330" w:name="_Toc114665633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r w:rsidR="002B53A0">
        <w:lastRenderedPageBreak/>
        <w:t>Appendix D: SERVICES</w:t>
      </w:r>
      <w:bookmarkEnd w:id="330"/>
    </w:p>
    <w:p w14:paraId="109BD185" w14:textId="77777777" w:rsidR="002B53A0" w:rsidRDefault="002B53A0" w:rsidP="002B53A0"/>
    <w:p w14:paraId="44C1861A" w14:textId="77777777" w:rsidR="002B53A0" w:rsidRDefault="002B53A0" w:rsidP="002B53A0">
      <w:pPr>
        <w:pStyle w:val="NoSpacing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The following critical services are included in the scope of this DR plan</w:t>
      </w:r>
    </w:p>
    <w:p w14:paraId="4F42626B" w14:textId="77777777" w:rsidR="002B53A0" w:rsidRDefault="002B53A0" w:rsidP="002B53A0">
      <w:pPr>
        <w:pStyle w:val="NoSpacing"/>
        <w:jc w:val="both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699"/>
        <w:gridCol w:w="2214"/>
      </w:tblGrid>
      <w:tr w:rsidR="002B53A0" w:rsidRPr="007C4665" w14:paraId="740DE9CA" w14:textId="77777777">
        <w:tc>
          <w:tcPr>
            <w:tcW w:w="2943" w:type="dxa"/>
            <w:shd w:val="clear" w:color="auto" w:fill="E7E6E6"/>
          </w:tcPr>
          <w:p w14:paraId="40C68DF2" w14:textId="77777777" w:rsidR="002B53A0" w:rsidRPr="007C4665" w:rsidRDefault="002B53A0">
            <w:pPr>
              <w:rPr>
                <w:b/>
                <w:bCs/>
              </w:rPr>
            </w:pPr>
            <w:r>
              <w:rPr>
                <w:b/>
                <w:bCs/>
              </w:rPr>
              <w:t>Service</w:t>
            </w:r>
          </w:p>
        </w:tc>
        <w:tc>
          <w:tcPr>
            <w:tcW w:w="3699" w:type="dxa"/>
            <w:shd w:val="clear" w:color="auto" w:fill="E7E6E6"/>
          </w:tcPr>
          <w:p w14:paraId="1C40460C" w14:textId="77777777" w:rsidR="002B53A0" w:rsidRPr="007C4665" w:rsidRDefault="00926C8A">
            <w:pPr>
              <w:rPr>
                <w:b/>
                <w:bCs/>
              </w:rPr>
            </w:pPr>
            <w:r>
              <w:rPr>
                <w:b/>
                <w:bCs/>
              </w:rPr>
              <w:t>Site</w:t>
            </w:r>
          </w:p>
        </w:tc>
        <w:tc>
          <w:tcPr>
            <w:tcW w:w="2214" w:type="dxa"/>
            <w:shd w:val="clear" w:color="auto" w:fill="E7E6E6"/>
          </w:tcPr>
          <w:p w14:paraId="68CBF89F" w14:textId="77777777" w:rsidR="002B53A0" w:rsidRPr="007C4665" w:rsidRDefault="002B53A0">
            <w:pPr>
              <w:rPr>
                <w:b/>
                <w:bCs/>
              </w:rPr>
            </w:pPr>
            <w:r>
              <w:rPr>
                <w:b/>
                <w:bCs/>
              </w:rPr>
              <w:t>RTO</w:t>
            </w:r>
          </w:p>
        </w:tc>
      </w:tr>
      <w:tr w:rsidR="00303B32" w14:paraId="4A10588A" w14:textId="77777777">
        <w:tc>
          <w:tcPr>
            <w:tcW w:w="2943" w:type="dxa"/>
          </w:tcPr>
          <w:p w14:paraId="54CED827" w14:textId="77777777" w:rsidR="00303B32" w:rsidRDefault="00305F56">
            <w:r>
              <w:t>OpemEMIS Core</w:t>
            </w:r>
          </w:p>
        </w:tc>
        <w:tc>
          <w:tcPr>
            <w:tcW w:w="3699" w:type="dxa"/>
          </w:tcPr>
          <w:p w14:paraId="1E472E0E" w14:textId="77777777" w:rsidR="00303B32" w:rsidRDefault="00305F56">
            <w:r>
              <w:t>MOE</w:t>
            </w:r>
          </w:p>
        </w:tc>
        <w:tc>
          <w:tcPr>
            <w:tcW w:w="2214" w:type="dxa"/>
          </w:tcPr>
          <w:p w14:paraId="2BBE996B" w14:textId="77777777" w:rsidR="00303B32" w:rsidRDefault="00303B32">
            <w:r>
              <w:t>48 hours</w:t>
            </w:r>
          </w:p>
        </w:tc>
      </w:tr>
      <w:tr w:rsidR="002B53A0" w14:paraId="54552AA7" w14:textId="77777777">
        <w:tc>
          <w:tcPr>
            <w:tcW w:w="2943" w:type="dxa"/>
          </w:tcPr>
          <w:p w14:paraId="70218896" w14:textId="77777777" w:rsidR="002B53A0" w:rsidRDefault="00305F56">
            <w:r>
              <w:t>OpenEMIS Data Warehouse</w:t>
            </w:r>
          </w:p>
        </w:tc>
        <w:tc>
          <w:tcPr>
            <w:tcW w:w="3699" w:type="dxa"/>
          </w:tcPr>
          <w:p w14:paraId="5181D641" w14:textId="77777777" w:rsidR="002B53A0" w:rsidRDefault="00305F56">
            <w:r>
              <w:t>MOE</w:t>
            </w:r>
          </w:p>
        </w:tc>
        <w:tc>
          <w:tcPr>
            <w:tcW w:w="2214" w:type="dxa"/>
          </w:tcPr>
          <w:p w14:paraId="7D056DE0" w14:textId="77777777" w:rsidR="002B53A0" w:rsidRDefault="002B53A0">
            <w:r>
              <w:t>48 hours</w:t>
            </w:r>
          </w:p>
        </w:tc>
      </w:tr>
      <w:tr w:rsidR="00842F79" w14:paraId="411E74E5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214E" w14:textId="77777777" w:rsidR="00842F79" w:rsidRDefault="00305F56">
            <w:r>
              <w:t>OpenEMIS Portal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A8F9" w14:textId="77777777" w:rsidR="00842F79" w:rsidRDefault="00305F56">
            <w:r>
              <w:t>MOE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00B2" w14:textId="77777777" w:rsidR="00842F79" w:rsidRDefault="00842F79">
            <w:r>
              <w:t>48 hours</w:t>
            </w:r>
          </w:p>
        </w:tc>
      </w:tr>
      <w:tr w:rsidR="002B53A0" w14:paraId="2558514D" w14:textId="77777777">
        <w:tc>
          <w:tcPr>
            <w:tcW w:w="2943" w:type="dxa"/>
            <w:tcBorders>
              <w:bottom w:val="single" w:sz="4" w:space="0" w:color="auto"/>
            </w:tcBorders>
          </w:tcPr>
          <w:p w14:paraId="487752ED" w14:textId="77777777" w:rsidR="002B53A0" w:rsidRDefault="00305F56">
            <w:r>
              <w:t>OpenEMIS Dashboard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24B530DB" w14:textId="77777777" w:rsidR="002B53A0" w:rsidRDefault="00305F56">
            <w:r>
              <w:t>MOE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56200478" w14:textId="77777777" w:rsidR="002B53A0" w:rsidRDefault="002B53A0">
            <w:r>
              <w:t>48 hours</w:t>
            </w:r>
          </w:p>
        </w:tc>
      </w:tr>
      <w:tr w:rsidR="002B53A0" w14:paraId="284C4111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B6B" w14:textId="77777777" w:rsidR="002B53A0" w:rsidRDefault="00305F56">
            <w:r>
              <w:t>OpenEMIS DataManager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68D" w14:textId="77777777" w:rsidR="002B53A0" w:rsidRDefault="00305F56">
            <w:r>
              <w:t>MOE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4810" w14:textId="77777777" w:rsidR="002B53A0" w:rsidRDefault="002B53A0">
            <w:r>
              <w:t>48 hours</w:t>
            </w:r>
          </w:p>
        </w:tc>
      </w:tr>
      <w:tr w:rsidR="002B53A0" w14:paraId="5F37DC01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5F2" w14:textId="77777777" w:rsidR="002B53A0" w:rsidRDefault="00305F56">
            <w:r>
              <w:t>OpenEMIS Integrator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344E" w14:textId="77777777" w:rsidR="002B53A0" w:rsidRDefault="00305F56">
            <w:r>
              <w:t>MOE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616F" w14:textId="77777777" w:rsidR="002B53A0" w:rsidRDefault="002B53A0">
            <w:r>
              <w:t>48 hours</w:t>
            </w:r>
          </w:p>
        </w:tc>
      </w:tr>
      <w:tr w:rsidR="002B53A0" w14:paraId="7CBF524F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5CA" w14:textId="77777777" w:rsidR="002B53A0" w:rsidRDefault="002B53A0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803" w14:textId="77777777" w:rsidR="002B53A0" w:rsidRDefault="002B53A0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7DB" w14:textId="77777777" w:rsidR="002B53A0" w:rsidRDefault="002B53A0"/>
        </w:tc>
      </w:tr>
      <w:tr w:rsidR="002B53A0" w14:paraId="0FF9C3E5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B2A" w14:textId="77777777" w:rsidR="002B53A0" w:rsidRDefault="002B53A0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DE0" w14:textId="77777777" w:rsidR="002B53A0" w:rsidRDefault="002B53A0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844" w14:textId="77777777" w:rsidR="002B53A0" w:rsidRDefault="002B53A0"/>
        </w:tc>
      </w:tr>
    </w:tbl>
    <w:p w14:paraId="7BDCDDD6" w14:textId="77777777" w:rsidR="002B53A0" w:rsidRDefault="002B53A0" w:rsidP="002B53A0"/>
    <w:p w14:paraId="63375D0A" w14:textId="77777777" w:rsidR="002B53A0" w:rsidRDefault="002B53A0" w:rsidP="002B53A0">
      <w:pPr>
        <w:pStyle w:val="NoSpacing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The following critical services are NOT included in the scope of this DR plan</w:t>
      </w:r>
    </w:p>
    <w:p w14:paraId="5DF9440A" w14:textId="77777777" w:rsidR="002B53A0" w:rsidRDefault="002B53A0" w:rsidP="002B53A0">
      <w:pPr>
        <w:pStyle w:val="NoSpacing"/>
        <w:jc w:val="both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699"/>
        <w:gridCol w:w="2214"/>
      </w:tblGrid>
      <w:tr w:rsidR="002B53A0" w:rsidRPr="007C4665" w14:paraId="12B107CC" w14:textId="77777777">
        <w:tc>
          <w:tcPr>
            <w:tcW w:w="2943" w:type="dxa"/>
            <w:shd w:val="clear" w:color="auto" w:fill="E7E6E6"/>
          </w:tcPr>
          <w:p w14:paraId="3EB413B1" w14:textId="77777777" w:rsidR="002B53A0" w:rsidRPr="007C4665" w:rsidRDefault="002B53A0">
            <w:pPr>
              <w:rPr>
                <w:b/>
                <w:bCs/>
              </w:rPr>
            </w:pPr>
            <w:r>
              <w:rPr>
                <w:b/>
                <w:bCs/>
              </w:rPr>
              <w:t>Service</w:t>
            </w:r>
          </w:p>
        </w:tc>
        <w:tc>
          <w:tcPr>
            <w:tcW w:w="3699" w:type="dxa"/>
            <w:shd w:val="clear" w:color="auto" w:fill="E7E6E6"/>
          </w:tcPr>
          <w:p w14:paraId="1D6441E6" w14:textId="77777777" w:rsidR="002B53A0" w:rsidRPr="007C4665" w:rsidRDefault="00926C8A">
            <w:pPr>
              <w:rPr>
                <w:b/>
                <w:bCs/>
              </w:rPr>
            </w:pPr>
            <w:r>
              <w:rPr>
                <w:b/>
                <w:bCs/>
              </w:rPr>
              <w:t>Site</w:t>
            </w:r>
          </w:p>
        </w:tc>
        <w:tc>
          <w:tcPr>
            <w:tcW w:w="2214" w:type="dxa"/>
            <w:shd w:val="clear" w:color="auto" w:fill="E7E6E6"/>
          </w:tcPr>
          <w:p w14:paraId="2A40CACE" w14:textId="77777777" w:rsidR="002B53A0" w:rsidRPr="007C4665" w:rsidRDefault="002B53A0">
            <w:pPr>
              <w:rPr>
                <w:b/>
                <w:bCs/>
              </w:rPr>
            </w:pPr>
            <w:r>
              <w:rPr>
                <w:b/>
                <w:bCs/>
              </w:rPr>
              <w:t>RTO</w:t>
            </w:r>
          </w:p>
        </w:tc>
      </w:tr>
      <w:tr w:rsidR="002B53A0" w14:paraId="0272AFF4" w14:textId="77777777">
        <w:tc>
          <w:tcPr>
            <w:tcW w:w="2943" w:type="dxa"/>
          </w:tcPr>
          <w:p w14:paraId="2C84D11C" w14:textId="77777777" w:rsidR="002B53A0" w:rsidRDefault="002B53A0"/>
        </w:tc>
        <w:tc>
          <w:tcPr>
            <w:tcW w:w="3699" w:type="dxa"/>
          </w:tcPr>
          <w:p w14:paraId="7E56FB41" w14:textId="77777777" w:rsidR="002B53A0" w:rsidRDefault="002B53A0"/>
        </w:tc>
        <w:tc>
          <w:tcPr>
            <w:tcW w:w="2214" w:type="dxa"/>
          </w:tcPr>
          <w:p w14:paraId="69F1F5E1" w14:textId="77777777" w:rsidR="002B53A0" w:rsidRDefault="002B53A0"/>
        </w:tc>
      </w:tr>
      <w:tr w:rsidR="002B53A0" w14:paraId="5F136A88" w14:textId="77777777">
        <w:tc>
          <w:tcPr>
            <w:tcW w:w="2943" w:type="dxa"/>
            <w:tcBorders>
              <w:bottom w:val="single" w:sz="4" w:space="0" w:color="auto"/>
            </w:tcBorders>
          </w:tcPr>
          <w:p w14:paraId="04D4D6BF" w14:textId="77777777" w:rsidR="002B53A0" w:rsidRDefault="002B53A0"/>
        </w:tc>
        <w:tc>
          <w:tcPr>
            <w:tcW w:w="3699" w:type="dxa"/>
            <w:tcBorders>
              <w:bottom w:val="single" w:sz="4" w:space="0" w:color="auto"/>
            </w:tcBorders>
          </w:tcPr>
          <w:p w14:paraId="743F0C37" w14:textId="77777777" w:rsidR="002B53A0" w:rsidRDefault="002B53A0"/>
        </w:tc>
        <w:tc>
          <w:tcPr>
            <w:tcW w:w="2214" w:type="dxa"/>
            <w:tcBorders>
              <w:bottom w:val="single" w:sz="4" w:space="0" w:color="auto"/>
            </w:tcBorders>
          </w:tcPr>
          <w:p w14:paraId="31C49EF8" w14:textId="77777777" w:rsidR="002B53A0" w:rsidRDefault="002B53A0"/>
        </w:tc>
      </w:tr>
      <w:tr w:rsidR="002B53A0" w14:paraId="6133AEC5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C677" w14:textId="77777777" w:rsidR="002B53A0" w:rsidRDefault="002B53A0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7BA6" w14:textId="77777777" w:rsidR="002B53A0" w:rsidRDefault="002B53A0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6E3" w14:textId="77777777" w:rsidR="002B53A0" w:rsidRDefault="002B53A0"/>
        </w:tc>
      </w:tr>
      <w:tr w:rsidR="002B53A0" w14:paraId="25EC8A52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298" w14:textId="77777777" w:rsidR="002B53A0" w:rsidRDefault="002B53A0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1B2" w14:textId="77777777" w:rsidR="002B53A0" w:rsidRDefault="002B53A0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704A" w14:textId="77777777" w:rsidR="002B53A0" w:rsidRDefault="002B53A0"/>
        </w:tc>
      </w:tr>
      <w:tr w:rsidR="002B53A0" w14:paraId="58F82925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18B" w14:textId="77777777" w:rsidR="002B53A0" w:rsidRDefault="002B53A0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5D3" w14:textId="77777777" w:rsidR="002B53A0" w:rsidRDefault="002B53A0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ABD" w14:textId="77777777" w:rsidR="002B53A0" w:rsidRDefault="002B53A0"/>
        </w:tc>
      </w:tr>
      <w:tr w:rsidR="002B53A0" w14:paraId="53151109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4B08" w14:textId="77777777" w:rsidR="002B53A0" w:rsidRDefault="002B53A0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C89" w14:textId="77777777" w:rsidR="002B53A0" w:rsidRDefault="002B53A0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A4F" w14:textId="77777777" w:rsidR="002B53A0" w:rsidRDefault="002B53A0"/>
        </w:tc>
      </w:tr>
      <w:tr w:rsidR="002B53A0" w14:paraId="71FA3E8B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552B" w14:textId="77777777" w:rsidR="002B53A0" w:rsidRDefault="002B53A0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36BB" w14:textId="77777777" w:rsidR="002B53A0" w:rsidRDefault="002B53A0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AD2" w14:textId="77777777" w:rsidR="002B53A0" w:rsidRDefault="002B53A0"/>
        </w:tc>
      </w:tr>
    </w:tbl>
    <w:p w14:paraId="283E4139" w14:textId="77777777" w:rsidR="002B53A0" w:rsidRDefault="002B53A0" w:rsidP="002B53A0"/>
    <w:p w14:paraId="775902BE" w14:textId="77777777" w:rsidR="002B53A0" w:rsidRDefault="002B53A0" w:rsidP="002B53A0"/>
    <w:p w14:paraId="2CCB2777" w14:textId="77777777" w:rsidR="00262810" w:rsidRDefault="002B53A0" w:rsidP="002B53A0">
      <w:pPr>
        <w:pStyle w:val="Heading1"/>
      </w:pPr>
      <w:r>
        <w:br w:type="page"/>
      </w:r>
      <w:bookmarkStart w:id="331" w:name="_Toc114665634"/>
      <w:r w:rsidR="00262810">
        <w:lastRenderedPageBreak/>
        <w:t xml:space="preserve">Appendix </w:t>
      </w:r>
      <w:r w:rsidR="004A52B2">
        <w:t>E</w:t>
      </w:r>
      <w:r w:rsidR="00262810">
        <w:t xml:space="preserve">: </w:t>
      </w:r>
      <w:bookmarkStart w:id="332" w:name="_Toc358178851"/>
      <w:bookmarkStart w:id="333" w:name="_Toc358442282"/>
      <w:bookmarkStart w:id="334" w:name="_Toc358782549"/>
      <w:bookmarkStart w:id="335" w:name="_Toc358783947"/>
      <w:bookmarkStart w:id="336" w:name="_Toc358784247"/>
      <w:bookmarkStart w:id="337" w:name="_Toc359383690"/>
      <w:bookmarkStart w:id="338" w:name="_Toc359383924"/>
      <w:bookmarkStart w:id="339" w:name="_Toc359387308"/>
      <w:bookmarkStart w:id="340" w:name="_Toc359388072"/>
      <w:bookmarkStart w:id="341" w:name="_Toc359395126"/>
      <w:bookmarkStart w:id="342" w:name="_Toc359395511"/>
      <w:bookmarkStart w:id="343" w:name="_Toc359397029"/>
      <w:bookmarkStart w:id="344" w:name="_Toc359722716"/>
      <w:bookmarkStart w:id="345" w:name="_Toc359832260"/>
      <w:bookmarkStart w:id="346" w:name="_Toc359899457"/>
      <w:bookmarkStart w:id="347" w:name="_Toc359900458"/>
      <w:bookmarkStart w:id="348" w:name="_Toc74649501"/>
      <w:bookmarkStart w:id="349" w:name="_Toc74661993"/>
      <w:bookmarkStart w:id="350" w:name="_Toc74662120"/>
      <w:bookmarkStart w:id="351" w:name="_Toc74665248"/>
      <w:bookmarkStart w:id="352" w:name="_Toc74665493"/>
      <w:bookmarkStart w:id="353" w:name="_Toc75435261"/>
      <w:bookmarkStart w:id="354" w:name="_Toc75771321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r w:rsidR="00262810">
        <w:t xml:space="preserve">Incident </w:t>
      </w:r>
      <w:r w:rsidR="00ED7075">
        <w:t>f</w:t>
      </w:r>
      <w:r w:rsidR="00262810">
        <w:t>orm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</w:p>
    <w:p w14:paraId="08B5BE33" w14:textId="77777777" w:rsidR="00D332EB" w:rsidRDefault="00D332EB" w:rsidP="00D332EB"/>
    <w:p w14:paraId="3F4E6652" w14:textId="77777777" w:rsidR="00262810" w:rsidRDefault="00A22263" w:rsidP="00D332EB">
      <w:r>
        <w:t xml:space="preserve">This document will be </w:t>
      </w:r>
      <w:r w:rsidR="00660419">
        <w:t>used</w:t>
      </w:r>
      <w:r>
        <w:t xml:space="preserve"> </w:t>
      </w:r>
      <w:r w:rsidR="00660419">
        <w:t>to</w:t>
      </w:r>
      <w:r>
        <w:t xml:space="preserve"> log </w:t>
      </w:r>
      <w:r w:rsidR="00660419">
        <w:t>and update issues</w:t>
      </w:r>
      <w:r>
        <w:t>.</w:t>
      </w:r>
    </w:p>
    <w:p w14:paraId="3DB82FAE" w14:textId="77777777" w:rsidR="00262810" w:rsidRDefault="00262810" w:rsidP="00D332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7"/>
        <w:gridCol w:w="2337"/>
        <w:gridCol w:w="2337"/>
      </w:tblGrid>
      <w:tr w:rsidR="00660419" w:rsidRPr="002E7272" w14:paraId="075F577E" w14:textId="77777777" w:rsidTr="002E7272">
        <w:tc>
          <w:tcPr>
            <w:tcW w:w="2344" w:type="dxa"/>
            <w:shd w:val="clear" w:color="auto" w:fill="E7E6E6"/>
          </w:tcPr>
          <w:p w14:paraId="5E0A0285" w14:textId="77777777" w:rsidR="00660419" w:rsidRPr="002E7272" w:rsidRDefault="00660419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Date</w:t>
            </w:r>
            <w:r w:rsidR="000E42C5" w:rsidRPr="002E7272">
              <w:rPr>
                <w:b/>
                <w:bCs/>
              </w:rPr>
              <w:t>:</w:t>
            </w:r>
          </w:p>
        </w:tc>
        <w:tc>
          <w:tcPr>
            <w:tcW w:w="2345" w:type="dxa"/>
            <w:shd w:val="clear" w:color="auto" w:fill="auto"/>
          </w:tcPr>
          <w:p w14:paraId="410FA021" w14:textId="77777777" w:rsidR="00660419" w:rsidRPr="002E7272" w:rsidRDefault="00660419" w:rsidP="002225B6"/>
        </w:tc>
        <w:tc>
          <w:tcPr>
            <w:tcW w:w="2345" w:type="dxa"/>
            <w:shd w:val="clear" w:color="auto" w:fill="E7E6E6"/>
          </w:tcPr>
          <w:p w14:paraId="0F7ED67A" w14:textId="77777777" w:rsidR="00660419" w:rsidRPr="002E7272" w:rsidRDefault="000E42C5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Time:</w:t>
            </w:r>
          </w:p>
        </w:tc>
        <w:tc>
          <w:tcPr>
            <w:tcW w:w="2345" w:type="dxa"/>
            <w:shd w:val="clear" w:color="auto" w:fill="auto"/>
          </w:tcPr>
          <w:p w14:paraId="0FF6BA8C" w14:textId="77777777" w:rsidR="00660419" w:rsidRPr="002E7272" w:rsidRDefault="00660419" w:rsidP="002225B6"/>
        </w:tc>
      </w:tr>
      <w:tr w:rsidR="00761A25" w:rsidRPr="002E7272" w14:paraId="4E553A5E" w14:textId="77777777" w:rsidTr="002E7272">
        <w:tc>
          <w:tcPr>
            <w:tcW w:w="2344" w:type="dxa"/>
            <w:shd w:val="clear" w:color="auto" w:fill="E7E6E6"/>
          </w:tcPr>
          <w:p w14:paraId="6FAC2CF3" w14:textId="77777777" w:rsidR="00555C36" w:rsidRPr="002E7272" w:rsidRDefault="00761A25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 xml:space="preserve">Reporter </w:t>
            </w:r>
          </w:p>
          <w:p w14:paraId="3B455E9D" w14:textId="77777777" w:rsidR="00761A25" w:rsidRPr="002E7272" w:rsidRDefault="000E42C5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F</w:t>
            </w:r>
            <w:r w:rsidR="00761A25" w:rsidRPr="002E7272">
              <w:rPr>
                <w:b/>
                <w:bCs/>
              </w:rPr>
              <w:t xml:space="preserve">irst </w:t>
            </w:r>
            <w:r w:rsidRPr="002E7272">
              <w:rPr>
                <w:b/>
                <w:bCs/>
              </w:rPr>
              <w:t>N</w:t>
            </w:r>
            <w:r w:rsidR="00761A25" w:rsidRPr="002E7272">
              <w:rPr>
                <w:b/>
                <w:bCs/>
              </w:rPr>
              <w:t>ame</w:t>
            </w:r>
            <w:r w:rsidRPr="002E7272">
              <w:rPr>
                <w:b/>
                <w:bCs/>
              </w:rPr>
              <w:t>:</w:t>
            </w:r>
          </w:p>
        </w:tc>
        <w:tc>
          <w:tcPr>
            <w:tcW w:w="2345" w:type="dxa"/>
            <w:shd w:val="clear" w:color="auto" w:fill="auto"/>
          </w:tcPr>
          <w:p w14:paraId="6F4B7C15" w14:textId="77777777" w:rsidR="00761A25" w:rsidRPr="002E7272" w:rsidRDefault="00761A25" w:rsidP="002225B6"/>
        </w:tc>
        <w:tc>
          <w:tcPr>
            <w:tcW w:w="2345" w:type="dxa"/>
            <w:shd w:val="clear" w:color="auto" w:fill="E7E6E6"/>
          </w:tcPr>
          <w:p w14:paraId="3DE423AC" w14:textId="77777777" w:rsidR="00555C36" w:rsidRPr="002E7272" w:rsidRDefault="000E42C5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 xml:space="preserve">Reporter </w:t>
            </w:r>
          </w:p>
          <w:p w14:paraId="743942A4" w14:textId="77777777" w:rsidR="00761A25" w:rsidRPr="002E7272" w:rsidRDefault="000E42C5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Last Name:</w:t>
            </w:r>
          </w:p>
        </w:tc>
        <w:tc>
          <w:tcPr>
            <w:tcW w:w="2345" w:type="dxa"/>
            <w:shd w:val="clear" w:color="auto" w:fill="auto"/>
          </w:tcPr>
          <w:p w14:paraId="53BE8084" w14:textId="77777777" w:rsidR="00761A25" w:rsidRPr="002E7272" w:rsidRDefault="00761A25" w:rsidP="002225B6"/>
        </w:tc>
      </w:tr>
      <w:tr w:rsidR="000E42C5" w:rsidRPr="002E7272" w14:paraId="0F38709A" w14:textId="77777777" w:rsidTr="002E7272">
        <w:tc>
          <w:tcPr>
            <w:tcW w:w="2344" w:type="dxa"/>
            <w:shd w:val="clear" w:color="auto" w:fill="E7E6E6"/>
          </w:tcPr>
          <w:p w14:paraId="36AD1000" w14:textId="77777777" w:rsidR="00555C36" w:rsidRPr="002E7272" w:rsidRDefault="000E42C5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 xml:space="preserve">Reporter </w:t>
            </w:r>
          </w:p>
          <w:p w14:paraId="284BA066" w14:textId="77777777" w:rsidR="000E42C5" w:rsidRPr="002E7272" w:rsidRDefault="000E42C5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Phone</w:t>
            </w:r>
          </w:p>
        </w:tc>
        <w:tc>
          <w:tcPr>
            <w:tcW w:w="2345" w:type="dxa"/>
            <w:shd w:val="clear" w:color="auto" w:fill="auto"/>
          </w:tcPr>
          <w:p w14:paraId="78553F12" w14:textId="77777777" w:rsidR="000E42C5" w:rsidRPr="002E7272" w:rsidRDefault="000E42C5" w:rsidP="002225B6"/>
        </w:tc>
        <w:tc>
          <w:tcPr>
            <w:tcW w:w="2345" w:type="dxa"/>
            <w:shd w:val="clear" w:color="auto" w:fill="E7E6E6"/>
          </w:tcPr>
          <w:p w14:paraId="79618375" w14:textId="77777777" w:rsidR="00555C36" w:rsidRPr="002E7272" w:rsidRDefault="000E42C5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 xml:space="preserve">Reporter </w:t>
            </w:r>
          </w:p>
          <w:p w14:paraId="2CFD0B54" w14:textId="77777777" w:rsidR="000E42C5" w:rsidRPr="002E7272" w:rsidRDefault="000E42C5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Email:</w:t>
            </w:r>
          </w:p>
        </w:tc>
        <w:tc>
          <w:tcPr>
            <w:tcW w:w="2345" w:type="dxa"/>
            <w:shd w:val="clear" w:color="auto" w:fill="auto"/>
          </w:tcPr>
          <w:p w14:paraId="02A857AE" w14:textId="77777777" w:rsidR="000E42C5" w:rsidRPr="002E7272" w:rsidRDefault="000E42C5" w:rsidP="002225B6"/>
        </w:tc>
      </w:tr>
      <w:tr w:rsidR="000E42C5" w:rsidRPr="002E7272" w14:paraId="44DE9DC7" w14:textId="77777777" w:rsidTr="002E7272">
        <w:tc>
          <w:tcPr>
            <w:tcW w:w="2344" w:type="dxa"/>
            <w:shd w:val="clear" w:color="auto" w:fill="E7E6E6"/>
          </w:tcPr>
          <w:p w14:paraId="034474E1" w14:textId="77777777" w:rsidR="000E42C5" w:rsidRPr="002E7272" w:rsidRDefault="000E42C5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Reporter Department:</w:t>
            </w:r>
          </w:p>
        </w:tc>
        <w:tc>
          <w:tcPr>
            <w:tcW w:w="2345" w:type="dxa"/>
            <w:shd w:val="clear" w:color="auto" w:fill="auto"/>
          </w:tcPr>
          <w:p w14:paraId="7444974E" w14:textId="77777777" w:rsidR="000E42C5" w:rsidRPr="002E7272" w:rsidRDefault="000E42C5" w:rsidP="002225B6"/>
        </w:tc>
        <w:tc>
          <w:tcPr>
            <w:tcW w:w="2345" w:type="dxa"/>
            <w:shd w:val="clear" w:color="auto" w:fill="E7E6E6"/>
          </w:tcPr>
          <w:p w14:paraId="066D74B1" w14:textId="77777777" w:rsidR="00555C36" w:rsidRPr="002E7272" w:rsidRDefault="000E42C5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 xml:space="preserve">Reporter </w:t>
            </w:r>
          </w:p>
          <w:p w14:paraId="30225D54" w14:textId="77777777" w:rsidR="000E42C5" w:rsidRPr="002E7272" w:rsidRDefault="000E42C5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Location:</w:t>
            </w:r>
          </w:p>
        </w:tc>
        <w:tc>
          <w:tcPr>
            <w:tcW w:w="2345" w:type="dxa"/>
            <w:shd w:val="clear" w:color="auto" w:fill="auto"/>
          </w:tcPr>
          <w:p w14:paraId="31632DBE" w14:textId="77777777" w:rsidR="000E42C5" w:rsidRPr="002E7272" w:rsidRDefault="000E42C5" w:rsidP="002225B6"/>
        </w:tc>
      </w:tr>
      <w:tr w:rsidR="000E42C5" w:rsidRPr="002E7272" w14:paraId="08128714" w14:textId="77777777" w:rsidTr="002E7272">
        <w:tc>
          <w:tcPr>
            <w:tcW w:w="2344" w:type="dxa"/>
            <w:shd w:val="clear" w:color="auto" w:fill="E7E6E6"/>
          </w:tcPr>
          <w:p w14:paraId="2B57A746" w14:textId="77777777" w:rsidR="000E42C5" w:rsidRPr="002E7272" w:rsidRDefault="000E42C5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Priority:</w:t>
            </w:r>
          </w:p>
        </w:tc>
        <w:tc>
          <w:tcPr>
            <w:tcW w:w="2345" w:type="dxa"/>
            <w:shd w:val="clear" w:color="auto" w:fill="auto"/>
          </w:tcPr>
          <w:p w14:paraId="5CB8E2F2" w14:textId="77777777" w:rsidR="000E42C5" w:rsidRPr="002E7272" w:rsidRDefault="000E42C5" w:rsidP="002225B6">
            <w:pPr>
              <w:rPr>
                <w:lang w:val="en-AU"/>
              </w:rPr>
            </w:pPr>
            <w:r w:rsidRPr="002E7272">
              <w:t>Blocker</w:t>
            </w:r>
          </w:p>
          <w:p w14:paraId="3BE758CC" w14:textId="77777777" w:rsidR="000E42C5" w:rsidRPr="002E7272" w:rsidRDefault="000E42C5" w:rsidP="002225B6">
            <w:pPr>
              <w:rPr>
                <w:lang w:val="en-AU"/>
              </w:rPr>
            </w:pPr>
            <w:r w:rsidRPr="002E7272">
              <w:t>Critical</w:t>
            </w:r>
          </w:p>
          <w:p w14:paraId="35465FC1" w14:textId="77777777" w:rsidR="000E42C5" w:rsidRPr="002E7272" w:rsidRDefault="000E42C5" w:rsidP="002225B6">
            <w:pPr>
              <w:rPr>
                <w:lang w:val="en-AU"/>
              </w:rPr>
            </w:pPr>
            <w:r w:rsidRPr="002E7272">
              <w:t>Major</w:t>
            </w:r>
          </w:p>
          <w:p w14:paraId="67D43A30" w14:textId="77777777" w:rsidR="000E42C5" w:rsidRPr="002E7272" w:rsidRDefault="000E42C5" w:rsidP="002225B6">
            <w:pPr>
              <w:rPr>
                <w:lang w:val="en-AU"/>
              </w:rPr>
            </w:pPr>
            <w:r w:rsidRPr="002E7272">
              <w:t>Minor</w:t>
            </w:r>
          </w:p>
          <w:p w14:paraId="53C943CA" w14:textId="77777777" w:rsidR="000E42C5" w:rsidRPr="002E7272" w:rsidRDefault="000E42C5" w:rsidP="002225B6">
            <w:pPr>
              <w:rPr>
                <w:lang w:val="en-AU"/>
              </w:rPr>
            </w:pPr>
            <w:r w:rsidRPr="002E7272">
              <w:t>Trivial</w:t>
            </w:r>
          </w:p>
        </w:tc>
        <w:tc>
          <w:tcPr>
            <w:tcW w:w="2345" w:type="dxa"/>
            <w:shd w:val="clear" w:color="auto" w:fill="E7E6E6"/>
          </w:tcPr>
          <w:p w14:paraId="6B3A7BFD" w14:textId="77777777" w:rsidR="000E42C5" w:rsidRPr="002E7272" w:rsidRDefault="000E42C5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Type:</w:t>
            </w:r>
          </w:p>
        </w:tc>
        <w:tc>
          <w:tcPr>
            <w:tcW w:w="2345" w:type="dxa"/>
            <w:shd w:val="clear" w:color="auto" w:fill="auto"/>
          </w:tcPr>
          <w:p w14:paraId="3DB3906C" w14:textId="77777777" w:rsidR="000E42C5" w:rsidRPr="002E7272" w:rsidRDefault="002225B6" w:rsidP="002225B6">
            <w:r w:rsidRPr="002E7272">
              <w:t>General</w:t>
            </w:r>
          </w:p>
          <w:p w14:paraId="2CB84E49" w14:textId="77777777" w:rsidR="002225B6" w:rsidRPr="002E7272" w:rsidRDefault="002225B6" w:rsidP="002225B6">
            <w:r w:rsidRPr="002E7272">
              <w:t>Hardware</w:t>
            </w:r>
          </w:p>
          <w:p w14:paraId="35A01233" w14:textId="77777777" w:rsidR="002225B6" w:rsidRPr="002E7272" w:rsidRDefault="002225B6" w:rsidP="002225B6">
            <w:r w:rsidRPr="002E7272">
              <w:t>Software</w:t>
            </w:r>
          </w:p>
          <w:p w14:paraId="58E6F389" w14:textId="77777777" w:rsidR="002225B6" w:rsidRPr="002E7272" w:rsidRDefault="002225B6" w:rsidP="002225B6">
            <w:r w:rsidRPr="002E7272">
              <w:t>Network</w:t>
            </w:r>
          </w:p>
          <w:p w14:paraId="2F19B3C6" w14:textId="77777777" w:rsidR="002225B6" w:rsidRPr="002E7272" w:rsidRDefault="002225B6" w:rsidP="002225B6">
            <w:r w:rsidRPr="002E7272">
              <w:t>System</w:t>
            </w:r>
          </w:p>
        </w:tc>
      </w:tr>
      <w:tr w:rsidR="00555C36" w:rsidRPr="002E7272" w14:paraId="2A7321F6" w14:textId="77777777" w:rsidTr="002E7272">
        <w:trPr>
          <w:trHeight w:val="53"/>
        </w:trPr>
        <w:tc>
          <w:tcPr>
            <w:tcW w:w="2344" w:type="dxa"/>
            <w:shd w:val="clear" w:color="auto" w:fill="E7E6E6"/>
          </w:tcPr>
          <w:p w14:paraId="49D4BD11" w14:textId="77777777" w:rsidR="00555C36" w:rsidRPr="002E7272" w:rsidRDefault="00555C36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Summary</w:t>
            </w:r>
          </w:p>
          <w:p w14:paraId="016614DD" w14:textId="77777777" w:rsidR="00555C36" w:rsidRPr="002E7272" w:rsidRDefault="00555C36" w:rsidP="002225B6">
            <w:pPr>
              <w:rPr>
                <w:b/>
                <w:bCs/>
              </w:rPr>
            </w:pPr>
          </w:p>
          <w:p w14:paraId="443B140A" w14:textId="77777777" w:rsidR="00555C36" w:rsidRPr="002E7272" w:rsidRDefault="00555C36" w:rsidP="002225B6">
            <w:pPr>
              <w:rPr>
                <w:b/>
                <w:bCs/>
              </w:rPr>
            </w:pPr>
          </w:p>
        </w:tc>
        <w:tc>
          <w:tcPr>
            <w:tcW w:w="7035" w:type="dxa"/>
            <w:gridSpan w:val="3"/>
            <w:shd w:val="clear" w:color="auto" w:fill="auto"/>
          </w:tcPr>
          <w:p w14:paraId="297C8E7D" w14:textId="77777777" w:rsidR="00555C36" w:rsidRPr="002E7272" w:rsidRDefault="00555C36" w:rsidP="002225B6"/>
        </w:tc>
      </w:tr>
      <w:tr w:rsidR="00555C36" w:rsidRPr="002E7272" w14:paraId="70D90C31" w14:textId="77777777" w:rsidTr="002E7272">
        <w:tc>
          <w:tcPr>
            <w:tcW w:w="2344" w:type="dxa"/>
            <w:shd w:val="clear" w:color="auto" w:fill="E7E6E6"/>
          </w:tcPr>
          <w:p w14:paraId="1DEA97F6" w14:textId="77777777" w:rsidR="00555C36" w:rsidRPr="002E7272" w:rsidRDefault="00555C36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When (Date / Time)</w:t>
            </w:r>
          </w:p>
        </w:tc>
        <w:tc>
          <w:tcPr>
            <w:tcW w:w="2345" w:type="dxa"/>
            <w:shd w:val="clear" w:color="auto" w:fill="E7E6E6"/>
          </w:tcPr>
          <w:p w14:paraId="4BD477AE" w14:textId="77777777" w:rsidR="00555C36" w:rsidRPr="002E7272" w:rsidRDefault="00555C36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Who (IT Officer)</w:t>
            </w:r>
          </w:p>
        </w:tc>
        <w:tc>
          <w:tcPr>
            <w:tcW w:w="4690" w:type="dxa"/>
            <w:gridSpan w:val="2"/>
            <w:shd w:val="clear" w:color="auto" w:fill="E7E6E6"/>
          </w:tcPr>
          <w:p w14:paraId="31003AB5" w14:textId="77777777" w:rsidR="00555C36" w:rsidRPr="002E7272" w:rsidRDefault="00555C36" w:rsidP="002225B6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What (Comments / Actions)</w:t>
            </w:r>
          </w:p>
        </w:tc>
      </w:tr>
      <w:tr w:rsidR="00555C36" w:rsidRPr="002E7272" w14:paraId="16505A11" w14:textId="77777777" w:rsidTr="002E7272">
        <w:tc>
          <w:tcPr>
            <w:tcW w:w="2344" w:type="dxa"/>
            <w:shd w:val="clear" w:color="auto" w:fill="auto"/>
          </w:tcPr>
          <w:p w14:paraId="51B596DB" w14:textId="77777777" w:rsidR="00555C36" w:rsidRPr="002E7272" w:rsidRDefault="00555C36" w:rsidP="002225B6"/>
          <w:p w14:paraId="3E692E7E" w14:textId="77777777" w:rsidR="00555C36" w:rsidRPr="002E7272" w:rsidRDefault="00555C36" w:rsidP="002225B6"/>
          <w:p w14:paraId="642976EE" w14:textId="77777777" w:rsidR="00555C36" w:rsidRPr="002E7272" w:rsidRDefault="00555C36" w:rsidP="002225B6"/>
        </w:tc>
        <w:tc>
          <w:tcPr>
            <w:tcW w:w="2345" w:type="dxa"/>
            <w:shd w:val="clear" w:color="auto" w:fill="auto"/>
          </w:tcPr>
          <w:p w14:paraId="25C47C87" w14:textId="77777777" w:rsidR="00555C36" w:rsidRPr="002E7272" w:rsidRDefault="00555C36" w:rsidP="002225B6"/>
        </w:tc>
        <w:tc>
          <w:tcPr>
            <w:tcW w:w="4690" w:type="dxa"/>
            <w:gridSpan w:val="2"/>
            <w:shd w:val="clear" w:color="auto" w:fill="auto"/>
          </w:tcPr>
          <w:p w14:paraId="7DEA0861" w14:textId="77777777" w:rsidR="00555C36" w:rsidRPr="002E7272" w:rsidRDefault="00555C36" w:rsidP="002225B6"/>
        </w:tc>
      </w:tr>
      <w:tr w:rsidR="00555C36" w:rsidRPr="002E7272" w14:paraId="238B3808" w14:textId="77777777" w:rsidTr="002E7272">
        <w:tc>
          <w:tcPr>
            <w:tcW w:w="2344" w:type="dxa"/>
            <w:shd w:val="clear" w:color="auto" w:fill="E7E6E6"/>
          </w:tcPr>
          <w:p w14:paraId="239BF626" w14:textId="77777777" w:rsidR="00555C36" w:rsidRPr="002E7272" w:rsidRDefault="00555C36" w:rsidP="002E7272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When (Date / Time)</w:t>
            </w:r>
          </w:p>
        </w:tc>
        <w:tc>
          <w:tcPr>
            <w:tcW w:w="2345" w:type="dxa"/>
            <w:shd w:val="clear" w:color="auto" w:fill="E7E6E6"/>
          </w:tcPr>
          <w:p w14:paraId="313EDD95" w14:textId="77777777" w:rsidR="00555C36" w:rsidRPr="002E7272" w:rsidRDefault="00555C36" w:rsidP="002E7272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Who (IT Officer)</w:t>
            </w:r>
          </w:p>
        </w:tc>
        <w:tc>
          <w:tcPr>
            <w:tcW w:w="4690" w:type="dxa"/>
            <w:gridSpan w:val="2"/>
            <w:shd w:val="clear" w:color="auto" w:fill="E7E6E6"/>
          </w:tcPr>
          <w:p w14:paraId="53C7656F" w14:textId="77777777" w:rsidR="00555C36" w:rsidRPr="002E7272" w:rsidRDefault="00555C36" w:rsidP="002E7272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What (Comments / Actions)</w:t>
            </w:r>
          </w:p>
        </w:tc>
      </w:tr>
      <w:tr w:rsidR="00555C36" w:rsidRPr="002E7272" w14:paraId="4CF5D1A2" w14:textId="77777777" w:rsidTr="002E7272">
        <w:tc>
          <w:tcPr>
            <w:tcW w:w="2344" w:type="dxa"/>
            <w:shd w:val="clear" w:color="auto" w:fill="auto"/>
          </w:tcPr>
          <w:p w14:paraId="2EF1432E" w14:textId="77777777" w:rsidR="00555C36" w:rsidRPr="002E7272" w:rsidRDefault="00555C36" w:rsidP="002225B6"/>
          <w:p w14:paraId="78AAFEFE" w14:textId="77777777" w:rsidR="00555C36" w:rsidRPr="002E7272" w:rsidRDefault="00555C36" w:rsidP="002225B6"/>
          <w:p w14:paraId="53055AD2" w14:textId="77777777" w:rsidR="00555C36" w:rsidRPr="002E7272" w:rsidRDefault="00555C36" w:rsidP="002225B6"/>
        </w:tc>
        <w:tc>
          <w:tcPr>
            <w:tcW w:w="2345" w:type="dxa"/>
            <w:shd w:val="clear" w:color="auto" w:fill="auto"/>
          </w:tcPr>
          <w:p w14:paraId="0F7A1092" w14:textId="77777777" w:rsidR="00555C36" w:rsidRPr="002E7272" w:rsidRDefault="00555C36" w:rsidP="002225B6"/>
        </w:tc>
        <w:tc>
          <w:tcPr>
            <w:tcW w:w="4690" w:type="dxa"/>
            <w:gridSpan w:val="2"/>
            <w:shd w:val="clear" w:color="auto" w:fill="auto"/>
          </w:tcPr>
          <w:p w14:paraId="58DA6231" w14:textId="77777777" w:rsidR="00555C36" w:rsidRPr="002E7272" w:rsidRDefault="00555C36" w:rsidP="002225B6"/>
        </w:tc>
      </w:tr>
      <w:tr w:rsidR="00555C36" w:rsidRPr="002E7272" w14:paraId="12B1D91C" w14:textId="77777777" w:rsidTr="002E7272">
        <w:tc>
          <w:tcPr>
            <w:tcW w:w="2344" w:type="dxa"/>
            <w:shd w:val="clear" w:color="auto" w:fill="E7E6E6"/>
          </w:tcPr>
          <w:p w14:paraId="0D7819E8" w14:textId="77777777" w:rsidR="00555C36" w:rsidRPr="002E7272" w:rsidRDefault="00555C36" w:rsidP="002E7272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When (Date / Time)</w:t>
            </w:r>
          </w:p>
        </w:tc>
        <w:tc>
          <w:tcPr>
            <w:tcW w:w="2345" w:type="dxa"/>
            <w:shd w:val="clear" w:color="auto" w:fill="E7E6E6"/>
          </w:tcPr>
          <w:p w14:paraId="53869BE4" w14:textId="77777777" w:rsidR="00555C36" w:rsidRPr="002E7272" w:rsidRDefault="00555C36" w:rsidP="002E7272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Who (IT Officer)</w:t>
            </w:r>
          </w:p>
        </w:tc>
        <w:tc>
          <w:tcPr>
            <w:tcW w:w="4690" w:type="dxa"/>
            <w:gridSpan w:val="2"/>
            <w:shd w:val="clear" w:color="auto" w:fill="E7E6E6"/>
          </w:tcPr>
          <w:p w14:paraId="6E176606" w14:textId="77777777" w:rsidR="00555C36" w:rsidRPr="002E7272" w:rsidRDefault="00555C36" w:rsidP="002E7272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What (Comments / Actions)</w:t>
            </w:r>
          </w:p>
        </w:tc>
      </w:tr>
      <w:tr w:rsidR="00555C36" w:rsidRPr="002E7272" w14:paraId="6B929080" w14:textId="77777777" w:rsidTr="002E7272">
        <w:tc>
          <w:tcPr>
            <w:tcW w:w="2344" w:type="dxa"/>
            <w:shd w:val="clear" w:color="auto" w:fill="auto"/>
          </w:tcPr>
          <w:p w14:paraId="4BE2D46C" w14:textId="77777777" w:rsidR="00555C36" w:rsidRPr="002E7272" w:rsidRDefault="00555C36" w:rsidP="002225B6"/>
          <w:p w14:paraId="57FC177D" w14:textId="77777777" w:rsidR="00555C36" w:rsidRPr="002E7272" w:rsidRDefault="00555C36" w:rsidP="002225B6"/>
          <w:p w14:paraId="7D1DF198" w14:textId="77777777" w:rsidR="00555C36" w:rsidRPr="002E7272" w:rsidRDefault="00555C36" w:rsidP="002225B6"/>
        </w:tc>
        <w:tc>
          <w:tcPr>
            <w:tcW w:w="2345" w:type="dxa"/>
            <w:shd w:val="clear" w:color="auto" w:fill="auto"/>
          </w:tcPr>
          <w:p w14:paraId="00CA5699" w14:textId="77777777" w:rsidR="00555C36" w:rsidRPr="002E7272" w:rsidRDefault="00555C36" w:rsidP="002225B6"/>
        </w:tc>
        <w:tc>
          <w:tcPr>
            <w:tcW w:w="4690" w:type="dxa"/>
            <w:gridSpan w:val="2"/>
            <w:shd w:val="clear" w:color="auto" w:fill="auto"/>
          </w:tcPr>
          <w:p w14:paraId="6D68E127" w14:textId="77777777" w:rsidR="00555C36" w:rsidRPr="002E7272" w:rsidRDefault="00555C36" w:rsidP="002225B6"/>
        </w:tc>
      </w:tr>
      <w:tr w:rsidR="00555C36" w:rsidRPr="002E7272" w14:paraId="6BD45442" w14:textId="77777777" w:rsidTr="002E7272">
        <w:tc>
          <w:tcPr>
            <w:tcW w:w="2344" w:type="dxa"/>
            <w:shd w:val="clear" w:color="auto" w:fill="E7E6E6"/>
          </w:tcPr>
          <w:p w14:paraId="70BE6320" w14:textId="77777777" w:rsidR="00555C36" w:rsidRPr="002E7272" w:rsidRDefault="00555C36" w:rsidP="002E7272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When (Date / Time)</w:t>
            </w:r>
          </w:p>
        </w:tc>
        <w:tc>
          <w:tcPr>
            <w:tcW w:w="2345" w:type="dxa"/>
            <w:shd w:val="clear" w:color="auto" w:fill="E7E6E6"/>
          </w:tcPr>
          <w:p w14:paraId="52EDC0BA" w14:textId="77777777" w:rsidR="00555C36" w:rsidRPr="002E7272" w:rsidRDefault="00555C36" w:rsidP="002E7272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Who (IT Support)</w:t>
            </w:r>
          </w:p>
        </w:tc>
        <w:tc>
          <w:tcPr>
            <w:tcW w:w="4690" w:type="dxa"/>
            <w:gridSpan w:val="2"/>
            <w:shd w:val="clear" w:color="auto" w:fill="E7E6E6"/>
          </w:tcPr>
          <w:p w14:paraId="06079463" w14:textId="77777777" w:rsidR="00555C36" w:rsidRPr="002E7272" w:rsidRDefault="00555C36" w:rsidP="002E7272">
            <w:pPr>
              <w:rPr>
                <w:b/>
                <w:bCs/>
              </w:rPr>
            </w:pPr>
            <w:r w:rsidRPr="002E7272">
              <w:rPr>
                <w:b/>
                <w:bCs/>
              </w:rPr>
              <w:t>What (Comments / Actions)</w:t>
            </w:r>
          </w:p>
        </w:tc>
      </w:tr>
      <w:tr w:rsidR="00555C36" w:rsidRPr="002E7272" w14:paraId="41308DB5" w14:textId="77777777" w:rsidTr="002E7272">
        <w:tc>
          <w:tcPr>
            <w:tcW w:w="2344" w:type="dxa"/>
            <w:shd w:val="clear" w:color="auto" w:fill="auto"/>
          </w:tcPr>
          <w:p w14:paraId="4BB14DF4" w14:textId="77777777" w:rsidR="00555C36" w:rsidRPr="002E7272" w:rsidRDefault="00555C36" w:rsidP="002225B6"/>
          <w:p w14:paraId="6C086BB8" w14:textId="77777777" w:rsidR="00555C36" w:rsidRPr="002E7272" w:rsidRDefault="00555C36" w:rsidP="002225B6"/>
          <w:p w14:paraId="1A196922" w14:textId="77777777" w:rsidR="00555C36" w:rsidRPr="002E7272" w:rsidRDefault="00555C36" w:rsidP="002225B6"/>
        </w:tc>
        <w:tc>
          <w:tcPr>
            <w:tcW w:w="2345" w:type="dxa"/>
            <w:shd w:val="clear" w:color="auto" w:fill="auto"/>
          </w:tcPr>
          <w:p w14:paraId="5BE2F76B" w14:textId="77777777" w:rsidR="00555C36" w:rsidRPr="002E7272" w:rsidRDefault="00555C36" w:rsidP="002225B6"/>
        </w:tc>
        <w:tc>
          <w:tcPr>
            <w:tcW w:w="4690" w:type="dxa"/>
            <w:gridSpan w:val="2"/>
            <w:shd w:val="clear" w:color="auto" w:fill="auto"/>
          </w:tcPr>
          <w:p w14:paraId="2D3ABB4F" w14:textId="77777777" w:rsidR="00555C36" w:rsidRPr="002E7272" w:rsidRDefault="00555C36" w:rsidP="002225B6"/>
        </w:tc>
      </w:tr>
    </w:tbl>
    <w:p w14:paraId="7EB92195" w14:textId="77777777" w:rsidR="005755C8" w:rsidRDefault="005755C8" w:rsidP="00045EFF">
      <w:bookmarkStart w:id="355" w:name="_Toc357995146"/>
      <w:bookmarkStart w:id="356" w:name="_Toc357995652"/>
      <w:bookmarkStart w:id="357" w:name="_Toc357997265"/>
      <w:bookmarkStart w:id="358" w:name="_Toc358074557"/>
      <w:bookmarkStart w:id="359" w:name="_Toc358180504"/>
      <w:bookmarkStart w:id="360" w:name="_Toc358180956"/>
      <w:bookmarkStart w:id="361" w:name="_Toc358182148"/>
      <w:bookmarkStart w:id="362" w:name="_Toc359214356"/>
      <w:bookmarkStart w:id="363" w:name="_Toc359214737"/>
      <w:bookmarkStart w:id="364" w:name="_Toc359221396"/>
      <w:bookmarkStart w:id="365" w:name="_Toc359387315"/>
      <w:bookmarkStart w:id="366" w:name="_Toc359388079"/>
      <w:bookmarkStart w:id="367" w:name="_Toc359395133"/>
      <w:bookmarkStart w:id="368" w:name="_Toc359395518"/>
      <w:bookmarkStart w:id="369" w:name="_Toc359397036"/>
      <w:bookmarkStart w:id="370" w:name="_Toc359722723"/>
      <w:bookmarkStart w:id="371" w:name="_Toc359832267"/>
      <w:bookmarkStart w:id="372" w:name="_Toc359899464"/>
      <w:bookmarkStart w:id="373" w:name="_Toc359900465"/>
    </w:p>
    <w:p w14:paraId="1F4A4040" w14:textId="77777777" w:rsidR="00B52790" w:rsidRDefault="00F041A1" w:rsidP="00AF15A1">
      <w:pPr>
        <w:pStyle w:val="Heading1"/>
      </w:pPr>
      <w:bookmarkStart w:id="374" w:name="_Toc359397045"/>
      <w:bookmarkStart w:id="375" w:name="_Toc359722732"/>
      <w:bookmarkStart w:id="376" w:name="_Toc359832275"/>
      <w:bookmarkStart w:id="377" w:name="_Toc359899472"/>
      <w:bookmarkStart w:id="378" w:name="_Toc359900473"/>
      <w:bookmarkStart w:id="379" w:name="_Toc74649507"/>
      <w:bookmarkStart w:id="380" w:name="_Toc74661996"/>
      <w:bookmarkStart w:id="381" w:name="_Toc74662123"/>
      <w:bookmarkStart w:id="382" w:name="_Toc74665254"/>
      <w:bookmarkStart w:id="383" w:name="_Toc74665499"/>
      <w:bookmarkStart w:id="384" w:name="_Toc75435265"/>
      <w:bookmarkStart w:id="385" w:name="_Toc75771325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r w:rsidRPr="00F041A1">
        <w:br w:type="page"/>
      </w:r>
      <w:bookmarkStart w:id="386" w:name="_Toc114665635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r w:rsidR="00B52790">
        <w:t xml:space="preserve">Appendix </w:t>
      </w:r>
      <w:r w:rsidR="004A52B2">
        <w:t>F</w:t>
      </w:r>
      <w:r w:rsidR="00B52790">
        <w:t>: WIDE AREA NETWORK ARCHITECURE</w:t>
      </w:r>
      <w:bookmarkEnd w:id="386"/>
    </w:p>
    <w:p w14:paraId="7E8F991C" w14:textId="77777777" w:rsidR="001720F1" w:rsidRDefault="001720F1" w:rsidP="00045EFF"/>
    <w:p w14:paraId="65F1BA69" w14:textId="77777777" w:rsidR="001720F1" w:rsidRDefault="001720F1" w:rsidP="00045EFF"/>
    <w:p w14:paraId="05893613" w14:textId="77777777" w:rsidR="001720F1" w:rsidRDefault="001720F1" w:rsidP="00045EFF"/>
    <w:p w14:paraId="7BEC27E7" w14:textId="77777777" w:rsidR="001720F1" w:rsidRDefault="001720F1" w:rsidP="00045EFF"/>
    <w:sectPr w:rsidR="001720F1" w:rsidSect="000A193F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paperSrc w:first="15" w:other="15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AF52" w14:textId="77777777" w:rsidR="00F62655" w:rsidRDefault="00F62655" w:rsidP="00045EFF">
      <w:r>
        <w:separator/>
      </w:r>
    </w:p>
  </w:endnote>
  <w:endnote w:type="continuationSeparator" w:id="0">
    <w:p w14:paraId="4ACB2820" w14:textId="77777777" w:rsidR="00F62655" w:rsidRDefault="00F62655" w:rsidP="0004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erif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986"/>
      <w:gridCol w:w="1802"/>
      <w:gridCol w:w="3572"/>
    </w:tblGrid>
    <w:tr w:rsidR="0088338D" w:rsidRPr="00555F74" w14:paraId="0029796A" w14:textId="77777777">
      <w:tc>
        <w:tcPr>
          <w:tcW w:w="4077" w:type="dxa"/>
          <w:shd w:val="clear" w:color="auto" w:fill="auto"/>
        </w:tcPr>
        <w:p w14:paraId="00FC5B9C" w14:textId="77777777" w:rsidR="0088338D" w:rsidRPr="00555F74" w:rsidRDefault="0088338D" w:rsidP="00045EFF">
          <w:pPr>
            <w:pStyle w:val="Footer"/>
            <w:rPr>
              <w:sz w:val="16"/>
              <w:szCs w:val="16"/>
            </w:rPr>
          </w:pPr>
          <w:r w:rsidRPr="00555F74">
            <w:rPr>
              <w:sz w:val="16"/>
              <w:szCs w:val="16"/>
            </w:rPr>
            <w:fldChar w:fldCharType="begin"/>
          </w:r>
          <w:r w:rsidRPr="00555F74">
            <w:rPr>
              <w:sz w:val="16"/>
              <w:szCs w:val="16"/>
            </w:rPr>
            <w:instrText xml:space="preserve"> FILENAME </w:instrText>
          </w:r>
          <w:r w:rsidRPr="00555F74">
            <w:rPr>
              <w:sz w:val="16"/>
              <w:szCs w:val="16"/>
            </w:rPr>
            <w:fldChar w:fldCharType="separate"/>
          </w:r>
          <w:r w:rsidR="00B01C3E">
            <w:rPr>
              <w:noProof/>
              <w:sz w:val="16"/>
              <w:szCs w:val="16"/>
            </w:rPr>
            <w:t>OpenEMIS Disaster Recovery Plan Template.doc</w:t>
          </w:r>
          <w:r w:rsidRPr="00555F74">
            <w:rPr>
              <w:sz w:val="16"/>
              <w:szCs w:val="16"/>
            </w:rPr>
            <w:fldChar w:fldCharType="end"/>
          </w:r>
        </w:p>
      </w:tc>
      <w:tc>
        <w:tcPr>
          <w:tcW w:w="1843" w:type="dxa"/>
          <w:shd w:val="clear" w:color="auto" w:fill="auto"/>
        </w:tcPr>
        <w:p w14:paraId="6C5329E4" w14:textId="77777777" w:rsidR="0088338D" w:rsidRPr="00555F74" w:rsidRDefault="0088338D" w:rsidP="00045EFF">
          <w:pPr>
            <w:pStyle w:val="Footer"/>
            <w:rPr>
              <w:sz w:val="16"/>
              <w:szCs w:val="16"/>
            </w:rPr>
          </w:pPr>
          <w:r w:rsidRPr="00555F74">
            <w:rPr>
              <w:sz w:val="16"/>
              <w:szCs w:val="16"/>
            </w:rPr>
            <w:t xml:space="preserve">Page </w:t>
          </w:r>
          <w:r w:rsidRPr="00555F74">
            <w:rPr>
              <w:sz w:val="16"/>
              <w:szCs w:val="16"/>
            </w:rPr>
            <w:fldChar w:fldCharType="begin"/>
          </w:r>
          <w:r w:rsidRPr="00555F74">
            <w:rPr>
              <w:sz w:val="16"/>
              <w:szCs w:val="16"/>
            </w:rPr>
            <w:instrText xml:space="preserve"> PAGE </w:instrText>
          </w:r>
          <w:r w:rsidRPr="00555F74">
            <w:rPr>
              <w:sz w:val="16"/>
              <w:szCs w:val="16"/>
            </w:rPr>
            <w:fldChar w:fldCharType="separate"/>
          </w:r>
          <w:r w:rsidRPr="00555F74">
            <w:rPr>
              <w:noProof/>
              <w:sz w:val="16"/>
              <w:szCs w:val="16"/>
            </w:rPr>
            <w:t>3</w:t>
          </w:r>
          <w:r w:rsidRPr="00555F74">
            <w:rPr>
              <w:sz w:val="16"/>
              <w:szCs w:val="16"/>
            </w:rPr>
            <w:fldChar w:fldCharType="end"/>
          </w:r>
          <w:r w:rsidRPr="00555F74">
            <w:rPr>
              <w:sz w:val="16"/>
              <w:szCs w:val="16"/>
            </w:rPr>
            <w:t xml:space="preserve"> of </w:t>
          </w:r>
          <w:r w:rsidRPr="00555F74">
            <w:rPr>
              <w:sz w:val="16"/>
              <w:szCs w:val="16"/>
            </w:rPr>
            <w:fldChar w:fldCharType="begin"/>
          </w:r>
          <w:r w:rsidRPr="00555F74">
            <w:rPr>
              <w:sz w:val="16"/>
              <w:szCs w:val="16"/>
            </w:rPr>
            <w:instrText xml:space="preserve"> NUMPAGES </w:instrText>
          </w:r>
          <w:r w:rsidRPr="00555F74">
            <w:rPr>
              <w:sz w:val="16"/>
              <w:szCs w:val="16"/>
            </w:rPr>
            <w:fldChar w:fldCharType="separate"/>
          </w:r>
          <w:r w:rsidRPr="00555F74">
            <w:rPr>
              <w:noProof/>
              <w:sz w:val="16"/>
              <w:szCs w:val="16"/>
            </w:rPr>
            <w:t>32</w:t>
          </w:r>
          <w:r w:rsidRPr="00555F74">
            <w:rPr>
              <w:sz w:val="16"/>
              <w:szCs w:val="16"/>
            </w:rPr>
            <w:fldChar w:fldCharType="end"/>
          </w:r>
        </w:p>
      </w:tc>
      <w:tc>
        <w:tcPr>
          <w:tcW w:w="3656" w:type="dxa"/>
          <w:shd w:val="clear" w:color="auto" w:fill="auto"/>
        </w:tcPr>
        <w:p w14:paraId="4D7AEED6" w14:textId="77777777" w:rsidR="0088338D" w:rsidRPr="00555F74" w:rsidRDefault="00ED0389" w:rsidP="00ED0389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V20230630</w:t>
          </w:r>
        </w:p>
      </w:tc>
    </w:tr>
  </w:tbl>
  <w:p w14:paraId="522379AD" w14:textId="77777777" w:rsidR="0088338D" w:rsidRDefault="0088338D" w:rsidP="00045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D447" w14:textId="77777777" w:rsidR="00F62655" w:rsidRDefault="00F62655" w:rsidP="00045EFF">
      <w:r>
        <w:separator/>
      </w:r>
    </w:p>
  </w:footnote>
  <w:footnote w:type="continuationSeparator" w:id="0">
    <w:p w14:paraId="762DDFCA" w14:textId="77777777" w:rsidR="00F62655" w:rsidRDefault="00F62655" w:rsidP="0004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305F56" w14:paraId="19361AA9" w14:textId="77777777">
      <w:tc>
        <w:tcPr>
          <w:tcW w:w="6345" w:type="dxa"/>
          <w:shd w:val="clear" w:color="auto" w:fill="auto"/>
          <w:vAlign w:val="center"/>
        </w:tcPr>
        <w:p w14:paraId="38E3C7CF" w14:textId="77777777" w:rsidR="00305F56" w:rsidRDefault="00F33D5D" w:rsidP="00305F56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1B735ADB" wp14:editId="33713F34">
                <wp:extent cx="1854200" cy="711200"/>
                <wp:effectExtent l="0" t="0" r="0" b="0"/>
                <wp:docPr id="4" name="Picture 1761699582" descr="A picture containing text, font, graphics, 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61699582" descr="A picture containing text, font, graphics, 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2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vAlign w:val="center"/>
        </w:tcPr>
        <w:p w14:paraId="15751DC1" w14:textId="77777777" w:rsidR="00305F56" w:rsidRDefault="00F33D5D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1A9277D9" wp14:editId="000C7E07">
                <wp:extent cx="673100" cy="723900"/>
                <wp:effectExtent l="0" t="0" r="0" b="0"/>
                <wp:docPr id="5" name="Picture 47" descr="A picture containing text, font, sketch, white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 descr="A picture containing text, font, sketch, white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shd w:val="clear" w:color="auto" w:fill="auto"/>
          <w:vAlign w:val="center"/>
        </w:tcPr>
        <w:p w14:paraId="49032884" w14:textId="77777777" w:rsidR="00305F56" w:rsidRPr="000E793D" w:rsidRDefault="00F33D5D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7A4B7CE0" wp14:editId="3D028F45">
                <wp:extent cx="723900" cy="330200"/>
                <wp:effectExtent l="0" t="0" r="0" b="0"/>
                <wp:docPr id="6" name="Picture 1" descr="A white letter on a black background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white letter on a black background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A97C8B" w14:textId="77777777" w:rsidR="00EC3779" w:rsidRPr="00305F56" w:rsidRDefault="00EC3779" w:rsidP="00305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hybridMultilevel"/>
    <w:tmpl w:val="FFFFFFFF"/>
    <w:lvl w:ilvl="0" w:tplc="FFF4CB58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AB0EA6E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FD8E5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D1894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FB237A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63E0F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DCA6F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57EC4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D5832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112F4D"/>
    <w:multiLevelType w:val="hybridMultilevel"/>
    <w:tmpl w:val="A0A6A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D20ACD"/>
    <w:multiLevelType w:val="hybridMultilevel"/>
    <w:tmpl w:val="F5FE9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32E23"/>
    <w:multiLevelType w:val="hybridMultilevel"/>
    <w:tmpl w:val="861689C2"/>
    <w:lvl w:ilvl="0" w:tplc="7F3C9C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C2FAE"/>
    <w:multiLevelType w:val="hybridMultilevel"/>
    <w:tmpl w:val="DC2C3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D08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E95882"/>
    <w:multiLevelType w:val="hybridMultilevel"/>
    <w:tmpl w:val="688A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212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8132EF"/>
    <w:multiLevelType w:val="hybridMultilevel"/>
    <w:tmpl w:val="8B1A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D67A6"/>
    <w:multiLevelType w:val="hybridMultilevel"/>
    <w:tmpl w:val="307A1B2E"/>
    <w:lvl w:ilvl="0" w:tplc="D15C4C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111942"/>
    <w:multiLevelType w:val="hybridMultilevel"/>
    <w:tmpl w:val="6CEAE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750B62"/>
    <w:multiLevelType w:val="hybridMultilevel"/>
    <w:tmpl w:val="D4A434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073D6"/>
    <w:multiLevelType w:val="hybridMultilevel"/>
    <w:tmpl w:val="614276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536C1"/>
    <w:multiLevelType w:val="hybridMultilevel"/>
    <w:tmpl w:val="1CAE8D0A"/>
    <w:lvl w:ilvl="0" w:tplc="1D90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571F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7360580"/>
    <w:multiLevelType w:val="hybridMultilevel"/>
    <w:tmpl w:val="4B64C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C76F4"/>
    <w:multiLevelType w:val="hybridMultilevel"/>
    <w:tmpl w:val="67244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4E29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43718"/>
    <w:multiLevelType w:val="hybridMultilevel"/>
    <w:tmpl w:val="A792131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C591C"/>
    <w:multiLevelType w:val="hybridMultilevel"/>
    <w:tmpl w:val="028871E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92960984">
      <w:start w:val="24"/>
      <w:numFmt w:val="bullet"/>
      <w:lvlText w:val="—"/>
      <w:lvlJc w:val="left"/>
      <w:pPr>
        <w:tabs>
          <w:tab w:val="num" w:pos="1800"/>
        </w:tabs>
        <w:ind w:left="1800" w:hanging="720"/>
      </w:pPr>
      <w:rPr>
        <w:rFonts w:ascii="Times" w:eastAsia="Times New Roman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241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CC42210"/>
    <w:multiLevelType w:val="hybridMultilevel"/>
    <w:tmpl w:val="DD082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C77B35"/>
    <w:multiLevelType w:val="hybridMultilevel"/>
    <w:tmpl w:val="ED7A148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907597"/>
    <w:multiLevelType w:val="hybridMultilevel"/>
    <w:tmpl w:val="3174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E1676"/>
    <w:multiLevelType w:val="hybridMultilevel"/>
    <w:tmpl w:val="E5488C44"/>
    <w:lvl w:ilvl="0" w:tplc="D3B0B98C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65C2D2A"/>
    <w:multiLevelType w:val="hybridMultilevel"/>
    <w:tmpl w:val="2278A302"/>
    <w:lvl w:ilvl="0" w:tplc="4710838C">
      <w:start w:val="2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9DC5EE8"/>
    <w:multiLevelType w:val="hybridMultilevel"/>
    <w:tmpl w:val="A9D6FF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933AB"/>
    <w:multiLevelType w:val="hybridMultilevel"/>
    <w:tmpl w:val="C3E25DC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413DBA"/>
    <w:multiLevelType w:val="hybridMultilevel"/>
    <w:tmpl w:val="731C56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57C10"/>
    <w:multiLevelType w:val="hybridMultilevel"/>
    <w:tmpl w:val="6E866A1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E2551"/>
    <w:multiLevelType w:val="hybridMultilevel"/>
    <w:tmpl w:val="8EC0D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D639A7"/>
    <w:multiLevelType w:val="hybridMultilevel"/>
    <w:tmpl w:val="F9189D4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50388"/>
    <w:multiLevelType w:val="hybridMultilevel"/>
    <w:tmpl w:val="1CCAB9E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A2FC3"/>
    <w:multiLevelType w:val="hybridMultilevel"/>
    <w:tmpl w:val="25323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632BF"/>
    <w:multiLevelType w:val="hybridMultilevel"/>
    <w:tmpl w:val="CB7495EE"/>
    <w:lvl w:ilvl="0" w:tplc="D214C512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D521F"/>
    <w:multiLevelType w:val="hybridMultilevel"/>
    <w:tmpl w:val="7322434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75A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EBD3A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1EA1B77"/>
    <w:multiLevelType w:val="hybridMultilevel"/>
    <w:tmpl w:val="D42C5D96"/>
    <w:lvl w:ilvl="0" w:tplc="7F3C9C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3A4935"/>
    <w:multiLevelType w:val="hybridMultilevel"/>
    <w:tmpl w:val="80444EB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B7C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A7301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BB95C02"/>
    <w:multiLevelType w:val="hybridMultilevel"/>
    <w:tmpl w:val="EBB2B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682E92"/>
    <w:multiLevelType w:val="hybridMultilevel"/>
    <w:tmpl w:val="6F28F11C"/>
    <w:lvl w:ilvl="0" w:tplc="B44442EA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DBB75CA"/>
    <w:multiLevelType w:val="singleLevel"/>
    <w:tmpl w:val="FFFFFFFF"/>
    <w:lvl w:ilvl="0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0123D4E"/>
    <w:multiLevelType w:val="hybridMultilevel"/>
    <w:tmpl w:val="5AA4B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191AF1"/>
    <w:multiLevelType w:val="hybridMultilevel"/>
    <w:tmpl w:val="0994F0D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04EEB"/>
    <w:multiLevelType w:val="hybridMultilevel"/>
    <w:tmpl w:val="D1985F6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67719A"/>
    <w:multiLevelType w:val="hybridMultilevel"/>
    <w:tmpl w:val="FF5A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AF4686"/>
    <w:multiLevelType w:val="hybridMultilevel"/>
    <w:tmpl w:val="925EC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7B35E27"/>
    <w:multiLevelType w:val="hybridMultilevel"/>
    <w:tmpl w:val="786C4F1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3E2299"/>
    <w:multiLevelType w:val="multilevel"/>
    <w:tmpl w:val="577C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495882"/>
    <w:multiLevelType w:val="hybridMultilevel"/>
    <w:tmpl w:val="1EFE7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9FA2E87"/>
    <w:multiLevelType w:val="hybridMultilevel"/>
    <w:tmpl w:val="3D3C9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C1214CF"/>
    <w:multiLevelType w:val="hybridMultilevel"/>
    <w:tmpl w:val="FF0C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81393">
    <w:abstractNumId w:val="0"/>
  </w:num>
  <w:num w:numId="2" w16cid:durableId="101712209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76962455">
    <w:abstractNumId w:val="1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4" w16cid:durableId="1626084364">
    <w:abstractNumId w:val="1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5" w16cid:durableId="1216313942">
    <w:abstractNumId w:val="1"/>
    <w:lvlOverride w:ilvl="0">
      <w:lvl w:ilvl="0">
        <w:start w:val="1"/>
        <w:numFmt w:val="bullet"/>
        <w:lvlText w:val=""/>
        <w:legacy w:legacy="1" w:legacySpace="0" w:legacyIndent="576"/>
        <w:lvlJc w:val="left"/>
        <w:pPr>
          <w:ind w:left="990" w:hanging="576"/>
        </w:pPr>
        <w:rPr>
          <w:rFonts w:ascii="Symbol" w:hAnsi="Symbol" w:hint="default"/>
        </w:rPr>
      </w:lvl>
    </w:lvlOverride>
  </w:num>
  <w:num w:numId="6" w16cid:durableId="71895437">
    <w:abstractNumId w:val="44"/>
  </w:num>
  <w:num w:numId="7" w16cid:durableId="369645046">
    <w:abstractNumId w:val="15"/>
  </w:num>
  <w:num w:numId="8" w16cid:durableId="220598242">
    <w:abstractNumId w:val="6"/>
  </w:num>
  <w:num w:numId="9" w16cid:durableId="105083491">
    <w:abstractNumId w:val="36"/>
  </w:num>
  <w:num w:numId="10" w16cid:durableId="210072391">
    <w:abstractNumId w:val="20"/>
  </w:num>
  <w:num w:numId="11" w16cid:durableId="1271426416">
    <w:abstractNumId w:val="40"/>
  </w:num>
  <w:num w:numId="12" w16cid:durableId="791873181">
    <w:abstractNumId w:val="41"/>
  </w:num>
  <w:num w:numId="13" w16cid:durableId="1658802512">
    <w:abstractNumId w:val="37"/>
  </w:num>
  <w:num w:numId="14" w16cid:durableId="864824628">
    <w:abstractNumId w:val="8"/>
  </w:num>
  <w:num w:numId="15" w16cid:durableId="1601985102">
    <w:abstractNumId w:val="25"/>
  </w:num>
  <w:num w:numId="16" w16cid:durableId="732847897">
    <w:abstractNumId w:val="43"/>
  </w:num>
  <w:num w:numId="17" w16cid:durableId="325521218">
    <w:abstractNumId w:val="24"/>
  </w:num>
  <w:num w:numId="18" w16cid:durableId="2006125170">
    <w:abstractNumId w:val="42"/>
  </w:num>
  <w:num w:numId="19" w16cid:durableId="1737555969">
    <w:abstractNumId w:val="7"/>
  </w:num>
  <w:num w:numId="20" w16cid:durableId="1380058548">
    <w:abstractNumId w:val="46"/>
  </w:num>
  <w:num w:numId="21" w16cid:durableId="2114473837">
    <w:abstractNumId w:val="18"/>
  </w:num>
  <w:num w:numId="22" w16cid:durableId="1030375712">
    <w:abstractNumId w:val="39"/>
  </w:num>
  <w:num w:numId="23" w16cid:durableId="233398239">
    <w:abstractNumId w:val="29"/>
  </w:num>
  <w:num w:numId="24" w16cid:durableId="1276408697">
    <w:abstractNumId w:val="35"/>
  </w:num>
  <w:num w:numId="25" w16cid:durableId="1152021701">
    <w:abstractNumId w:val="47"/>
  </w:num>
  <w:num w:numId="26" w16cid:durableId="104661673">
    <w:abstractNumId w:val="19"/>
  </w:num>
  <w:num w:numId="27" w16cid:durableId="1017971794">
    <w:abstractNumId w:val="27"/>
  </w:num>
  <w:num w:numId="28" w16cid:durableId="1573848985">
    <w:abstractNumId w:val="31"/>
  </w:num>
  <w:num w:numId="29" w16cid:durableId="832256663">
    <w:abstractNumId w:val="50"/>
  </w:num>
  <w:num w:numId="30" w16cid:durableId="1764301602">
    <w:abstractNumId w:val="32"/>
  </w:num>
  <w:num w:numId="31" w16cid:durableId="301278873">
    <w:abstractNumId w:val="52"/>
  </w:num>
  <w:num w:numId="32" w16cid:durableId="59209070">
    <w:abstractNumId w:val="5"/>
  </w:num>
  <w:num w:numId="33" w16cid:durableId="1286742230">
    <w:abstractNumId w:val="33"/>
  </w:num>
  <w:num w:numId="34" w16cid:durableId="2005471064">
    <w:abstractNumId w:val="13"/>
  </w:num>
  <w:num w:numId="35" w16cid:durableId="1310162708">
    <w:abstractNumId w:val="23"/>
  </w:num>
  <w:num w:numId="36" w16cid:durableId="1751459405">
    <w:abstractNumId w:val="53"/>
  </w:num>
  <w:num w:numId="37" w16cid:durableId="504318542">
    <w:abstractNumId w:val="49"/>
  </w:num>
  <w:num w:numId="38" w16cid:durableId="1569850924">
    <w:abstractNumId w:val="2"/>
  </w:num>
  <w:num w:numId="39" w16cid:durableId="2051034614">
    <w:abstractNumId w:val="11"/>
  </w:num>
  <w:num w:numId="40" w16cid:durableId="317811043">
    <w:abstractNumId w:val="51"/>
  </w:num>
  <w:num w:numId="41" w16cid:durableId="933126872">
    <w:abstractNumId w:val="45"/>
  </w:num>
  <w:num w:numId="42" w16cid:durableId="1253277023">
    <w:abstractNumId w:val="26"/>
  </w:num>
  <w:num w:numId="43" w16cid:durableId="1832985591">
    <w:abstractNumId w:val="30"/>
  </w:num>
  <w:num w:numId="44" w16cid:durableId="2074695588">
    <w:abstractNumId w:val="16"/>
  </w:num>
  <w:num w:numId="45" w16cid:durableId="1729458208">
    <w:abstractNumId w:val="17"/>
  </w:num>
  <w:num w:numId="46" w16cid:durableId="1042440843">
    <w:abstractNumId w:val="10"/>
  </w:num>
  <w:num w:numId="47" w16cid:durableId="1275674091">
    <w:abstractNumId w:val="9"/>
  </w:num>
  <w:num w:numId="48" w16cid:durableId="418789796">
    <w:abstractNumId w:val="28"/>
  </w:num>
  <w:num w:numId="49" w16cid:durableId="390422255">
    <w:abstractNumId w:val="12"/>
  </w:num>
  <w:num w:numId="50" w16cid:durableId="961569567">
    <w:abstractNumId w:val="3"/>
  </w:num>
  <w:num w:numId="51" w16cid:durableId="1956906562">
    <w:abstractNumId w:val="48"/>
  </w:num>
  <w:num w:numId="52" w16cid:durableId="1101991070">
    <w:abstractNumId w:val="21"/>
  </w:num>
  <w:num w:numId="53" w16cid:durableId="827211766">
    <w:abstractNumId w:val="54"/>
  </w:num>
  <w:num w:numId="54" w16cid:durableId="243300289">
    <w:abstractNumId w:val="4"/>
  </w:num>
  <w:num w:numId="55" w16cid:durableId="1871411549">
    <w:abstractNumId w:val="38"/>
  </w:num>
  <w:num w:numId="56" w16cid:durableId="968511705">
    <w:abstractNumId w:val="22"/>
  </w:num>
  <w:num w:numId="57" w16cid:durableId="1522548143">
    <w:abstractNumId w:val="14"/>
  </w:num>
  <w:num w:numId="58" w16cid:durableId="594629063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9C"/>
    <w:rsid w:val="00000070"/>
    <w:rsid w:val="00002507"/>
    <w:rsid w:val="00006219"/>
    <w:rsid w:val="00014B41"/>
    <w:rsid w:val="00014EE9"/>
    <w:rsid w:val="000207F6"/>
    <w:rsid w:val="000208E9"/>
    <w:rsid w:val="00020CB9"/>
    <w:rsid w:val="0002494D"/>
    <w:rsid w:val="00025795"/>
    <w:rsid w:val="00037AC2"/>
    <w:rsid w:val="0004040F"/>
    <w:rsid w:val="0004047C"/>
    <w:rsid w:val="00041C43"/>
    <w:rsid w:val="00042C78"/>
    <w:rsid w:val="00045EFF"/>
    <w:rsid w:val="00047E76"/>
    <w:rsid w:val="000542C4"/>
    <w:rsid w:val="00054345"/>
    <w:rsid w:val="00054B2B"/>
    <w:rsid w:val="00057C29"/>
    <w:rsid w:val="000704F7"/>
    <w:rsid w:val="00083B9C"/>
    <w:rsid w:val="00083F67"/>
    <w:rsid w:val="000900F2"/>
    <w:rsid w:val="00092658"/>
    <w:rsid w:val="000928C1"/>
    <w:rsid w:val="00093304"/>
    <w:rsid w:val="000A193F"/>
    <w:rsid w:val="000A297D"/>
    <w:rsid w:val="000B1762"/>
    <w:rsid w:val="000B2AC9"/>
    <w:rsid w:val="000B4638"/>
    <w:rsid w:val="000B4680"/>
    <w:rsid w:val="000C132C"/>
    <w:rsid w:val="000C1469"/>
    <w:rsid w:val="000D0C79"/>
    <w:rsid w:val="000D3FDD"/>
    <w:rsid w:val="000D4C40"/>
    <w:rsid w:val="000E1B7B"/>
    <w:rsid w:val="000E262C"/>
    <w:rsid w:val="000E3318"/>
    <w:rsid w:val="000E42C5"/>
    <w:rsid w:val="000E4B05"/>
    <w:rsid w:val="000F0AAF"/>
    <w:rsid w:val="000F5624"/>
    <w:rsid w:val="001037EF"/>
    <w:rsid w:val="00105ED2"/>
    <w:rsid w:val="001062DB"/>
    <w:rsid w:val="00112DBC"/>
    <w:rsid w:val="00113400"/>
    <w:rsid w:val="0011690F"/>
    <w:rsid w:val="00126863"/>
    <w:rsid w:val="00135CA7"/>
    <w:rsid w:val="001372F4"/>
    <w:rsid w:val="00141FED"/>
    <w:rsid w:val="00143653"/>
    <w:rsid w:val="00143943"/>
    <w:rsid w:val="001456C8"/>
    <w:rsid w:val="001473FD"/>
    <w:rsid w:val="00152BE8"/>
    <w:rsid w:val="00155830"/>
    <w:rsid w:val="0015782A"/>
    <w:rsid w:val="00161ABF"/>
    <w:rsid w:val="00164FA6"/>
    <w:rsid w:val="00167DE6"/>
    <w:rsid w:val="001720F1"/>
    <w:rsid w:val="00172866"/>
    <w:rsid w:val="00172B9F"/>
    <w:rsid w:val="00190A47"/>
    <w:rsid w:val="00192EAD"/>
    <w:rsid w:val="0019561C"/>
    <w:rsid w:val="00196F8E"/>
    <w:rsid w:val="001A0EC9"/>
    <w:rsid w:val="001A0ECF"/>
    <w:rsid w:val="001A2CE3"/>
    <w:rsid w:val="001A44DF"/>
    <w:rsid w:val="001A662E"/>
    <w:rsid w:val="001B20FA"/>
    <w:rsid w:val="001B56CD"/>
    <w:rsid w:val="001C157A"/>
    <w:rsid w:val="001C15B8"/>
    <w:rsid w:val="001C195F"/>
    <w:rsid w:val="001C1B3E"/>
    <w:rsid w:val="001C387C"/>
    <w:rsid w:val="001C3A13"/>
    <w:rsid w:val="001C5756"/>
    <w:rsid w:val="001D2A38"/>
    <w:rsid w:val="001E02D0"/>
    <w:rsid w:val="001E098F"/>
    <w:rsid w:val="001E0E12"/>
    <w:rsid w:val="001E4CA9"/>
    <w:rsid w:val="001F0663"/>
    <w:rsid w:val="001F169B"/>
    <w:rsid w:val="001F7DC5"/>
    <w:rsid w:val="00203644"/>
    <w:rsid w:val="002046A1"/>
    <w:rsid w:val="00206A1F"/>
    <w:rsid w:val="00214B5A"/>
    <w:rsid w:val="00217DB8"/>
    <w:rsid w:val="00221546"/>
    <w:rsid w:val="0022172E"/>
    <w:rsid w:val="00221EA9"/>
    <w:rsid w:val="002225B6"/>
    <w:rsid w:val="00222DC1"/>
    <w:rsid w:val="00230C8D"/>
    <w:rsid w:val="00232189"/>
    <w:rsid w:val="00232F88"/>
    <w:rsid w:val="00233B51"/>
    <w:rsid w:val="00234893"/>
    <w:rsid w:val="00246525"/>
    <w:rsid w:val="0025250F"/>
    <w:rsid w:val="002530F4"/>
    <w:rsid w:val="00262810"/>
    <w:rsid w:val="00263343"/>
    <w:rsid w:val="00264C78"/>
    <w:rsid w:val="00270F40"/>
    <w:rsid w:val="00276EF6"/>
    <w:rsid w:val="002816BA"/>
    <w:rsid w:val="002822AE"/>
    <w:rsid w:val="00283237"/>
    <w:rsid w:val="00290A36"/>
    <w:rsid w:val="00290A39"/>
    <w:rsid w:val="00292633"/>
    <w:rsid w:val="002944D1"/>
    <w:rsid w:val="00296C6B"/>
    <w:rsid w:val="00296F0C"/>
    <w:rsid w:val="002A3FC1"/>
    <w:rsid w:val="002B0514"/>
    <w:rsid w:val="002B53A0"/>
    <w:rsid w:val="002B58B8"/>
    <w:rsid w:val="002B64B9"/>
    <w:rsid w:val="002C0DC0"/>
    <w:rsid w:val="002D25B6"/>
    <w:rsid w:val="002D756C"/>
    <w:rsid w:val="002D7A15"/>
    <w:rsid w:val="002E067D"/>
    <w:rsid w:val="002E33B1"/>
    <w:rsid w:val="002E5DD5"/>
    <w:rsid w:val="002E7272"/>
    <w:rsid w:val="002F2421"/>
    <w:rsid w:val="002F2871"/>
    <w:rsid w:val="00301542"/>
    <w:rsid w:val="00302141"/>
    <w:rsid w:val="00303B32"/>
    <w:rsid w:val="00305290"/>
    <w:rsid w:val="00305F56"/>
    <w:rsid w:val="00307442"/>
    <w:rsid w:val="003102CF"/>
    <w:rsid w:val="0031575F"/>
    <w:rsid w:val="00315ACE"/>
    <w:rsid w:val="0032324C"/>
    <w:rsid w:val="00324F0A"/>
    <w:rsid w:val="0033178A"/>
    <w:rsid w:val="00334F92"/>
    <w:rsid w:val="003367DF"/>
    <w:rsid w:val="00344ABA"/>
    <w:rsid w:val="00345B9D"/>
    <w:rsid w:val="003471F8"/>
    <w:rsid w:val="003532A8"/>
    <w:rsid w:val="00356A82"/>
    <w:rsid w:val="00363C59"/>
    <w:rsid w:val="00366B9C"/>
    <w:rsid w:val="00366F43"/>
    <w:rsid w:val="00367B85"/>
    <w:rsid w:val="003704DC"/>
    <w:rsid w:val="0037256E"/>
    <w:rsid w:val="0038119E"/>
    <w:rsid w:val="00381AA9"/>
    <w:rsid w:val="0038426A"/>
    <w:rsid w:val="00384D31"/>
    <w:rsid w:val="003872B5"/>
    <w:rsid w:val="003931BD"/>
    <w:rsid w:val="00393EAA"/>
    <w:rsid w:val="003950FA"/>
    <w:rsid w:val="003A0231"/>
    <w:rsid w:val="003A7D78"/>
    <w:rsid w:val="003B3272"/>
    <w:rsid w:val="003B3A6C"/>
    <w:rsid w:val="003B49D4"/>
    <w:rsid w:val="003B4EE5"/>
    <w:rsid w:val="003B759C"/>
    <w:rsid w:val="003C5473"/>
    <w:rsid w:val="003D1C82"/>
    <w:rsid w:val="003D4080"/>
    <w:rsid w:val="003D471B"/>
    <w:rsid w:val="003D7BA6"/>
    <w:rsid w:val="003E50F6"/>
    <w:rsid w:val="003E672A"/>
    <w:rsid w:val="003F354E"/>
    <w:rsid w:val="003F3E26"/>
    <w:rsid w:val="003F592C"/>
    <w:rsid w:val="0040534F"/>
    <w:rsid w:val="00407C2A"/>
    <w:rsid w:val="0041273E"/>
    <w:rsid w:val="00423224"/>
    <w:rsid w:val="00425C60"/>
    <w:rsid w:val="00426BB3"/>
    <w:rsid w:val="00433626"/>
    <w:rsid w:val="004345F5"/>
    <w:rsid w:val="00434705"/>
    <w:rsid w:val="00435490"/>
    <w:rsid w:val="00436555"/>
    <w:rsid w:val="00436B41"/>
    <w:rsid w:val="0044326C"/>
    <w:rsid w:val="004433EA"/>
    <w:rsid w:val="00443979"/>
    <w:rsid w:val="00443A2C"/>
    <w:rsid w:val="00446BE3"/>
    <w:rsid w:val="004603A5"/>
    <w:rsid w:val="0046235C"/>
    <w:rsid w:val="00463E45"/>
    <w:rsid w:val="00465DCA"/>
    <w:rsid w:val="0046638D"/>
    <w:rsid w:val="0047097F"/>
    <w:rsid w:val="004764D0"/>
    <w:rsid w:val="00477B6D"/>
    <w:rsid w:val="00480272"/>
    <w:rsid w:val="00480AF0"/>
    <w:rsid w:val="00485C99"/>
    <w:rsid w:val="004877F7"/>
    <w:rsid w:val="00491308"/>
    <w:rsid w:val="004A52B2"/>
    <w:rsid w:val="004B2371"/>
    <w:rsid w:val="004B3679"/>
    <w:rsid w:val="004B737A"/>
    <w:rsid w:val="004C1CE2"/>
    <w:rsid w:val="004C1FA9"/>
    <w:rsid w:val="004C2D61"/>
    <w:rsid w:val="004C3982"/>
    <w:rsid w:val="004D0DF2"/>
    <w:rsid w:val="004E1C3C"/>
    <w:rsid w:val="004E4C73"/>
    <w:rsid w:val="004E6296"/>
    <w:rsid w:val="004F42C5"/>
    <w:rsid w:val="004F5AF2"/>
    <w:rsid w:val="00506A83"/>
    <w:rsid w:val="00507869"/>
    <w:rsid w:val="00512AC5"/>
    <w:rsid w:val="00513AE2"/>
    <w:rsid w:val="00513F44"/>
    <w:rsid w:val="00516E49"/>
    <w:rsid w:val="00522DA6"/>
    <w:rsid w:val="005232C8"/>
    <w:rsid w:val="00523474"/>
    <w:rsid w:val="00527C79"/>
    <w:rsid w:val="00531FD9"/>
    <w:rsid w:val="00532CE1"/>
    <w:rsid w:val="00535535"/>
    <w:rsid w:val="00535D54"/>
    <w:rsid w:val="00540596"/>
    <w:rsid w:val="00540ECB"/>
    <w:rsid w:val="00545055"/>
    <w:rsid w:val="005452A8"/>
    <w:rsid w:val="00551511"/>
    <w:rsid w:val="00553E8C"/>
    <w:rsid w:val="00555C36"/>
    <w:rsid w:val="00555F74"/>
    <w:rsid w:val="00557B89"/>
    <w:rsid w:val="005608D6"/>
    <w:rsid w:val="00560BE2"/>
    <w:rsid w:val="00566FD3"/>
    <w:rsid w:val="005703CF"/>
    <w:rsid w:val="005755C8"/>
    <w:rsid w:val="0057579B"/>
    <w:rsid w:val="00575B41"/>
    <w:rsid w:val="00582D97"/>
    <w:rsid w:val="005840F3"/>
    <w:rsid w:val="00584B40"/>
    <w:rsid w:val="005860C5"/>
    <w:rsid w:val="00592D10"/>
    <w:rsid w:val="00593E02"/>
    <w:rsid w:val="005942E9"/>
    <w:rsid w:val="00596BC6"/>
    <w:rsid w:val="005A582B"/>
    <w:rsid w:val="005B1FC0"/>
    <w:rsid w:val="005B68A5"/>
    <w:rsid w:val="005B7600"/>
    <w:rsid w:val="005B764B"/>
    <w:rsid w:val="005C148F"/>
    <w:rsid w:val="005C34F6"/>
    <w:rsid w:val="005C4388"/>
    <w:rsid w:val="005C689B"/>
    <w:rsid w:val="005C6E3C"/>
    <w:rsid w:val="005C7815"/>
    <w:rsid w:val="005D091D"/>
    <w:rsid w:val="005D28A9"/>
    <w:rsid w:val="005D4041"/>
    <w:rsid w:val="005D41C7"/>
    <w:rsid w:val="005D472E"/>
    <w:rsid w:val="005D58C3"/>
    <w:rsid w:val="005E212F"/>
    <w:rsid w:val="005E29B6"/>
    <w:rsid w:val="005E7697"/>
    <w:rsid w:val="005E7DD5"/>
    <w:rsid w:val="005F14A8"/>
    <w:rsid w:val="005F3138"/>
    <w:rsid w:val="005F41D5"/>
    <w:rsid w:val="005F5B48"/>
    <w:rsid w:val="005F66FF"/>
    <w:rsid w:val="005F7A7B"/>
    <w:rsid w:val="005F7CC4"/>
    <w:rsid w:val="005F7EAA"/>
    <w:rsid w:val="006064FC"/>
    <w:rsid w:val="00606900"/>
    <w:rsid w:val="00606BBC"/>
    <w:rsid w:val="0060736E"/>
    <w:rsid w:val="00616769"/>
    <w:rsid w:val="00620141"/>
    <w:rsid w:val="00620D63"/>
    <w:rsid w:val="0062293C"/>
    <w:rsid w:val="0062403D"/>
    <w:rsid w:val="006252AE"/>
    <w:rsid w:val="00627A55"/>
    <w:rsid w:val="00630CFE"/>
    <w:rsid w:val="00633A52"/>
    <w:rsid w:val="00640CD4"/>
    <w:rsid w:val="0065461B"/>
    <w:rsid w:val="00660419"/>
    <w:rsid w:val="0066207D"/>
    <w:rsid w:val="0066285D"/>
    <w:rsid w:val="00662A54"/>
    <w:rsid w:val="00662F3D"/>
    <w:rsid w:val="00663D9B"/>
    <w:rsid w:val="00667508"/>
    <w:rsid w:val="00682418"/>
    <w:rsid w:val="00685EE3"/>
    <w:rsid w:val="00686F86"/>
    <w:rsid w:val="006870C5"/>
    <w:rsid w:val="006965F6"/>
    <w:rsid w:val="006A087E"/>
    <w:rsid w:val="006A502D"/>
    <w:rsid w:val="006A6E35"/>
    <w:rsid w:val="006A7A4D"/>
    <w:rsid w:val="006B5BFD"/>
    <w:rsid w:val="006C1D18"/>
    <w:rsid w:val="006C5AB7"/>
    <w:rsid w:val="006D31FB"/>
    <w:rsid w:val="006E0327"/>
    <w:rsid w:val="006E11B0"/>
    <w:rsid w:val="006E17D6"/>
    <w:rsid w:val="006E3A32"/>
    <w:rsid w:val="006E53E8"/>
    <w:rsid w:val="006E6B61"/>
    <w:rsid w:val="006F3145"/>
    <w:rsid w:val="006F3B41"/>
    <w:rsid w:val="00716096"/>
    <w:rsid w:val="00716A70"/>
    <w:rsid w:val="00721293"/>
    <w:rsid w:val="0072155E"/>
    <w:rsid w:val="00731578"/>
    <w:rsid w:val="00735151"/>
    <w:rsid w:val="007369C9"/>
    <w:rsid w:val="00737427"/>
    <w:rsid w:val="007409D0"/>
    <w:rsid w:val="00741E7D"/>
    <w:rsid w:val="0074334C"/>
    <w:rsid w:val="007474BE"/>
    <w:rsid w:val="00753783"/>
    <w:rsid w:val="007541FE"/>
    <w:rsid w:val="007570F7"/>
    <w:rsid w:val="00761A25"/>
    <w:rsid w:val="00773DBD"/>
    <w:rsid w:val="00774136"/>
    <w:rsid w:val="0077795B"/>
    <w:rsid w:val="00785B4C"/>
    <w:rsid w:val="007A188A"/>
    <w:rsid w:val="007A2613"/>
    <w:rsid w:val="007A28B2"/>
    <w:rsid w:val="007A45C5"/>
    <w:rsid w:val="007B326E"/>
    <w:rsid w:val="007B4815"/>
    <w:rsid w:val="007B489A"/>
    <w:rsid w:val="007B701B"/>
    <w:rsid w:val="007B7E4D"/>
    <w:rsid w:val="007C369B"/>
    <w:rsid w:val="007C4665"/>
    <w:rsid w:val="007C4FA0"/>
    <w:rsid w:val="007C7D57"/>
    <w:rsid w:val="007D40C6"/>
    <w:rsid w:val="007D438C"/>
    <w:rsid w:val="007E134D"/>
    <w:rsid w:val="007E21E7"/>
    <w:rsid w:val="007E3205"/>
    <w:rsid w:val="007E466F"/>
    <w:rsid w:val="007F04E3"/>
    <w:rsid w:val="007F1195"/>
    <w:rsid w:val="007F699E"/>
    <w:rsid w:val="00804066"/>
    <w:rsid w:val="00804FDA"/>
    <w:rsid w:val="008057B5"/>
    <w:rsid w:val="0080714A"/>
    <w:rsid w:val="00807B72"/>
    <w:rsid w:val="0082074F"/>
    <w:rsid w:val="00820F22"/>
    <w:rsid w:val="008211A1"/>
    <w:rsid w:val="00822CB8"/>
    <w:rsid w:val="00824984"/>
    <w:rsid w:val="00825B07"/>
    <w:rsid w:val="00837D94"/>
    <w:rsid w:val="008422D1"/>
    <w:rsid w:val="00842F79"/>
    <w:rsid w:val="008459FC"/>
    <w:rsid w:val="00850374"/>
    <w:rsid w:val="00853306"/>
    <w:rsid w:val="00853BC3"/>
    <w:rsid w:val="00862629"/>
    <w:rsid w:val="00863F37"/>
    <w:rsid w:val="008660F6"/>
    <w:rsid w:val="00866251"/>
    <w:rsid w:val="00867D97"/>
    <w:rsid w:val="00870213"/>
    <w:rsid w:val="00871C55"/>
    <w:rsid w:val="0087563C"/>
    <w:rsid w:val="0088121C"/>
    <w:rsid w:val="0088232A"/>
    <w:rsid w:val="00882C6E"/>
    <w:rsid w:val="0088338D"/>
    <w:rsid w:val="00883F0B"/>
    <w:rsid w:val="00891DFD"/>
    <w:rsid w:val="00892AD5"/>
    <w:rsid w:val="00896B27"/>
    <w:rsid w:val="008A0463"/>
    <w:rsid w:val="008A052D"/>
    <w:rsid w:val="008A1162"/>
    <w:rsid w:val="008A542E"/>
    <w:rsid w:val="008A62EF"/>
    <w:rsid w:val="008A650C"/>
    <w:rsid w:val="008A7771"/>
    <w:rsid w:val="008B1520"/>
    <w:rsid w:val="008B55A7"/>
    <w:rsid w:val="008B755A"/>
    <w:rsid w:val="008B7857"/>
    <w:rsid w:val="008C0FB4"/>
    <w:rsid w:val="008C22ED"/>
    <w:rsid w:val="008C477F"/>
    <w:rsid w:val="008C4E1A"/>
    <w:rsid w:val="008C7683"/>
    <w:rsid w:val="008D1687"/>
    <w:rsid w:val="008D745B"/>
    <w:rsid w:val="008E04D9"/>
    <w:rsid w:val="008E0F5C"/>
    <w:rsid w:val="008E2291"/>
    <w:rsid w:val="008F27E6"/>
    <w:rsid w:val="008F3E39"/>
    <w:rsid w:val="008F7276"/>
    <w:rsid w:val="00905759"/>
    <w:rsid w:val="00905B69"/>
    <w:rsid w:val="0090772F"/>
    <w:rsid w:val="00911B1B"/>
    <w:rsid w:val="009172B8"/>
    <w:rsid w:val="009176CB"/>
    <w:rsid w:val="009229D9"/>
    <w:rsid w:val="00926C8A"/>
    <w:rsid w:val="00930888"/>
    <w:rsid w:val="0093189D"/>
    <w:rsid w:val="00931F84"/>
    <w:rsid w:val="009337B5"/>
    <w:rsid w:val="00933B08"/>
    <w:rsid w:val="00935CBD"/>
    <w:rsid w:val="00942053"/>
    <w:rsid w:val="00942115"/>
    <w:rsid w:val="00947440"/>
    <w:rsid w:val="00951C1E"/>
    <w:rsid w:val="00956FC2"/>
    <w:rsid w:val="0096377E"/>
    <w:rsid w:val="00963ADA"/>
    <w:rsid w:val="00970C4D"/>
    <w:rsid w:val="009714B1"/>
    <w:rsid w:val="00972D2B"/>
    <w:rsid w:val="009762A7"/>
    <w:rsid w:val="00983AD3"/>
    <w:rsid w:val="00986565"/>
    <w:rsid w:val="00991182"/>
    <w:rsid w:val="00994825"/>
    <w:rsid w:val="009A4C04"/>
    <w:rsid w:val="009A5118"/>
    <w:rsid w:val="009B70EE"/>
    <w:rsid w:val="009B7CCF"/>
    <w:rsid w:val="009C59BC"/>
    <w:rsid w:val="009C65DC"/>
    <w:rsid w:val="009D3160"/>
    <w:rsid w:val="009D7D92"/>
    <w:rsid w:val="009E5319"/>
    <w:rsid w:val="009F24A2"/>
    <w:rsid w:val="009F32E6"/>
    <w:rsid w:val="009F59AC"/>
    <w:rsid w:val="00A02796"/>
    <w:rsid w:val="00A02939"/>
    <w:rsid w:val="00A04A91"/>
    <w:rsid w:val="00A050B3"/>
    <w:rsid w:val="00A13900"/>
    <w:rsid w:val="00A1443F"/>
    <w:rsid w:val="00A157BF"/>
    <w:rsid w:val="00A20C56"/>
    <w:rsid w:val="00A22263"/>
    <w:rsid w:val="00A25108"/>
    <w:rsid w:val="00A26FD0"/>
    <w:rsid w:val="00A431B4"/>
    <w:rsid w:val="00A44A12"/>
    <w:rsid w:val="00A45866"/>
    <w:rsid w:val="00A45EE4"/>
    <w:rsid w:val="00A47ABC"/>
    <w:rsid w:val="00A553BC"/>
    <w:rsid w:val="00A6126B"/>
    <w:rsid w:val="00A61D83"/>
    <w:rsid w:val="00A6270C"/>
    <w:rsid w:val="00A62A96"/>
    <w:rsid w:val="00A62B63"/>
    <w:rsid w:val="00A6366D"/>
    <w:rsid w:val="00A639A1"/>
    <w:rsid w:val="00A6411A"/>
    <w:rsid w:val="00A712F6"/>
    <w:rsid w:val="00A74540"/>
    <w:rsid w:val="00A8065B"/>
    <w:rsid w:val="00A87A03"/>
    <w:rsid w:val="00A91460"/>
    <w:rsid w:val="00A92B37"/>
    <w:rsid w:val="00A9563C"/>
    <w:rsid w:val="00A95CFC"/>
    <w:rsid w:val="00AA092A"/>
    <w:rsid w:val="00AA30D0"/>
    <w:rsid w:val="00AB047C"/>
    <w:rsid w:val="00AB2F95"/>
    <w:rsid w:val="00AC69E4"/>
    <w:rsid w:val="00AC7C77"/>
    <w:rsid w:val="00AC7DD0"/>
    <w:rsid w:val="00AD0F77"/>
    <w:rsid w:val="00AD1EA3"/>
    <w:rsid w:val="00AD4488"/>
    <w:rsid w:val="00AD5B48"/>
    <w:rsid w:val="00AE5385"/>
    <w:rsid w:val="00AE5E50"/>
    <w:rsid w:val="00AF092B"/>
    <w:rsid w:val="00AF15A1"/>
    <w:rsid w:val="00AF237D"/>
    <w:rsid w:val="00AF40BA"/>
    <w:rsid w:val="00AF5C39"/>
    <w:rsid w:val="00B01C3E"/>
    <w:rsid w:val="00B01EAA"/>
    <w:rsid w:val="00B1221C"/>
    <w:rsid w:val="00B130E6"/>
    <w:rsid w:val="00B14D81"/>
    <w:rsid w:val="00B179F0"/>
    <w:rsid w:val="00B22EA1"/>
    <w:rsid w:val="00B245EA"/>
    <w:rsid w:val="00B24E65"/>
    <w:rsid w:val="00B3056D"/>
    <w:rsid w:val="00B321CB"/>
    <w:rsid w:val="00B3229F"/>
    <w:rsid w:val="00B340E6"/>
    <w:rsid w:val="00B37466"/>
    <w:rsid w:val="00B41855"/>
    <w:rsid w:val="00B47424"/>
    <w:rsid w:val="00B477AC"/>
    <w:rsid w:val="00B52790"/>
    <w:rsid w:val="00B56A67"/>
    <w:rsid w:val="00B56C36"/>
    <w:rsid w:val="00B60369"/>
    <w:rsid w:val="00B6330D"/>
    <w:rsid w:val="00B654EA"/>
    <w:rsid w:val="00B720BE"/>
    <w:rsid w:val="00B730A9"/>
    <w:rsid w:val="00B75E3D"/>
    <w:rsid w:val="00B76576"/>
    <w:rsid w:val="00B86CEB"/>
    <w:rsid w:val="00B90C17"/>
    <w:rsid w:val="00B932E4"/>
    <w:rsid w:val="00B93485"/>
    <w:rsid w:val="00B95CD8"/>
    <w:rsid w:val="00B96AEE"/>
    <w:rsid w:val="00B9740E"/>
    <w:rsid w:val="00B97F2A"/>
    <w:rsid w:val="00BA6CCF"/>
    <w:rsid w:val="00BC47F1"/>
    <w:rsid w:val="00BD3594"/>
    <w:rsid w:val="00BE23F6"/>
    <w:rsid w:val="00BE4685"/>
    <w:rsid w:val="00BF1D83"/>
    <w:rsid w:val="00BF3A28"/>
    <w:rsid w:val="00BF48CF"/>
    <w:rsid w:val="00BF6B00"/>
    <w:rsid w:val="00C006FB"/>
    <w:rsid w:val="00C00E2D"/>
    <w:rsid w:val="00C02572"/>
    <w:rsid w:val="00C036DB"/>
    <w:rsid w:val="00C048BB"/>
    <w:rsid w:val="00C05262"/>
    <w:rsid w:val="00C13C8E"/>
    <w:rsid w:val="00C15A8B"/>
    <w:rsid w:val="00C201D4"/>
    <w:rsid w:val="00C20A95"/>
    <w:rsid w:val="00C2478B"/>
    <w:rsid w:val="00C31A58"/>
    <w:rsid w:val="00C52D50"/>
    <w:rsid w:val="00C54D93"/>
    <w:rsid w:val="00C641B0"/>
    <w:rsid w:val="00C6501E"/>
    <w:rsid w:val="00C650A9"/>
    <w:rsid w:val="00C663AB"/>
    <w:rsid w:val="00C66B9F"/>
    <w:rsid w:val="00C66BF8"/>
    <w:rsid w:val="00C66E34"/>
    <w:rsid w:val="00C74149"/>
    <w:rsid w:val="00C744D0"/>
    <w:rsid w:val="00C74F1B"/>
    <w:rsid w:val="00C75D45"/>
    <w:rsid w:val="00C764E2"/>
    <w:rsid w:val="00C76CDA"/>
    <w:rsid w:val="00C80DCA"/>
    <w:rsid w:val="00C82B62"/>
    <w:rsid w:val="00C82ED6"/>
    <w:rsid w:val="00C91A54"/>
    <w:rsid w:val="00C934E9"/>
    <w:rsid w:val="00CA18ED"/>
    <w:rsid w:val="00CA2777"/>
    <w:rsid w:val="00CB0059"/>
    <w:rsid w:val="00CB0EE4"/>
    <w:rsid w:val="00CB49FD"/>
    <w:rsid w:val="00CB51BE"/>
    <w:rsid w:val="00CB5625"/>
    <w:rsid w:val="00CB58BB"/>
    <w:rsid w:val="00CC0408"/>
    <w:rsid w:val="00CC04F7"/>
    <w:rsid w:val="00CC6672"/>
    <w:rsid w:val="00CC796F"/>
    <w:rsid w:val="00CD0472"/>
    <w:rsid w:val="00CD235C"/>
    <w:rsid w:val="00CD2BD4"/>
    <w:rsid w:val="00CD47A5"/>
    <w:rsid w:val="00CE0910"/>
    <w:rsid w:val="00CE13AE"/>
    <w:rsid w:val="00CE15B8"/>
    <w:rsid w:val="00CF0E66"/>
    <w:rsid w:val="00CF4622"/>
    <w:rsid w:val="00D10680"/>
    <w:rsid w:val="00D11044"/>
    <w:rsid w:val="00D13AC9"/>
    <w:rsid w:val="00D15B01"/>
    <w:rsid w:val="00D16717"/>
    <w:rsid w:val="00D17024"/>
    <w:rsid w:val="00D249FD"/>
    <w:rsid w:val="00D250CE"/>
    <w:rsid w:val="00D30FAA"/>
    <w:rsid w:val="00D32CC0"/>
    <w:rsid w:val="00D332EB"/>
    <w:rsid w:val="00D37658"/>
    <w:rsid w:val="00D41F0B"/>
    <w:rsid w:val="00D43238"/>
    <w:rsid w:val="00D434D4"/>
    <w:rsid w:val="00D507A5"/>
    <w:rsid w:val="00D53ABC"/>
    <w:rsid w:val="00D54225"/>
    <w:rsid w:val="00D54B8D"/>
    <w:rsid w:val="00D6118A"/>
    <w:rsid w:val="00D6438E"/>
    <w:rsid w:val="00D85FE5"/>
    <w:rsid w:val="00D87619"/>
    <w:rsid w:val="00D97A0E"/>
    <w:rsid w:val="00DA1160"/>
    <w:rsid w:val="00DA141C"/>
    <w:rsid w:val="00DA259D"/>
    <w:rsid w:val="00DA7BB3"/>
    <w:rsid w:val="00DA7EA2"/>
    <w:rsid w:val="00DB08D3"/>
    <w:rsid w:val="00DB1826"/>
    <w:rsid w:val="00DB1AB4"/>
    <w:rsid w:val="00DB37AB"/>
    <w:rsid w:val="00DC1A19"/>
    <w:rsid w:val="00DC6336"/>
    <w:rsid w:val="00DC6542"/>
    <w:rsid w:val="00DE340F"/>
    <w:rsid w:val="00DE3680"/>
    <w:rsid w:val="00DE71B2"/>
    <w:rsid w:val="00DF42F7"/>
    <w:rsid w:val="00E003E5"/>
    <w:rsid w:val="00E024EB"/>
    <w:rsid w:val="00E02877"/>
    <w:rsid w:val="00E04B8D"/>
    <w:rsid w:val="00E05B48"/>
    <w:rsid w:val="00E06A94"/>
    <w:rsid w:val="00E06E24"/>
    <w:rsid w:val="00E1480B"/>
    <w:rsid w:val="00E200EC"/>
    <w:rsid w:val="00E2243F"/>
    <w:rsid w:val="00E258CC"/>
    <w:rsid w:val="00E278A5"/>
    <w:rsid w:val="00E27F6E"/>
    <w:rsid w:val="00E316D6"/>
    <w:rsid w:val="00E3344E"/>
    <w:rsid w:val="00E44EE8"/>
    <w:rsid w:val="00E44FB0"/>
    <w:rsid w:val="00E4762E"/>
    <w:rsid w:val="00E476A5"/>
    <w:rsid w:val="00E6199F"/>
    <w:rsid w:val="00E6470E"/>
    <w:rsid w:val="00E74371"/>
    <w:rsid w:val="00E76D02"/>
    <w:rsid w:val="00E80D67"/>
    <w:rsid w:val="00E80DF2"/>
    <w:rsid w:val="00E87E89"/>
    <w:rsid w:val="00E90513"/>
    <w:rsid w:val="00E92515"/>
    <w:rsid w:val="00EA7A77"/>
    <w:rsid w:val="00EB1BF6"/>
    <w:rsid w:val="00EB2B86"/>
    <w:rsid w:val="00EB628A"/>
    <w:rsid w:val="00EC1F7A"/>
    <w:rsid w:val="00EC3779"/>
    <w:rsid w:val="00EC48A9"/>
    <w:rsid w:val="00EC5241"/>
    <w:rsid w:val="00ED0389"/>
    <w:rsid w:val="00ED11D9"/>
    <w:rsid w:val="00ED2428"/>
    <w:rsid w:val="00ED474F"/>
    <w:rsid w:val="00ED7075"/>
    <w:rsid w:val="00ED7284"/>
    <w:rsid w:val="00EE02AD"/>
    <w:rsid w:val="00EE2509"/>
    <w:rsid w:val="00EE428C"/>
    <w:rsid w:val="00EF216D"/>
    <w:rsid w:val="00EF2EF6"/>
    <w:rsid w:val="00EF3357"/>
    <w:rsid w:val="00EF5B99"/>
    <w:rsid w:val="00F041A1"/>
    <w:rsid w:val="00F1047C"/>
    <w:rsid w:val="00F15A04"/>
    <w:rsid w:val="00F24651"/>
    <w:rsid w:val="00F30329"/>
    <w:rsid w:val="00F31642"/>
    <w:rsid w:val="00F339BB"/>
    <w:rsid w:val="00F33D5D"/>
    <w:rsid w:val="00F34691"/>
    <w:rsid w:val="00F43315"/>
    <w:rsid w:val="00F441CB"/>
    <w:rsid w:val="00F455EE"/>
    <w:rsid w:val="00F52E70"/>
    <w:rsid w:val="00F62655"/>
    <w:rsid w:val="00F67E6D"/>
    <w:rsid w:val="00F725DF"/>
    <w:rsid w:val="00F773A3"/>
    <w:rsid w:val="00F77E59"/>
    <w:rsid w:val="00F8182A"/>
    <w:rsid w:val="00F916D0"/>
    <w:rsid w:val="00F932BC"/>
    <w:rsid w:val="00F94511"/>
    <w:rsid w:val="00F97687"/>
    <w:rsid w:val="00F97C2B"/>
    <w:rsid w:val="00FA18C7"/>
    <w:rsid w:val="00FA53FF"/>
    <w:rsid w:val="00FA5B5B"/>
    <w:rsid w:val="00FB1766"/>
    <w:rsid w:val="00FB17DF"/>
    <w:rsid w:val="00FB4B01"/>
    <w:rsid w:val="00FB666C"/>
    <w:rsid w:val="00FB6F7A"/>
    <w:rsid w:val="00FC3659"/>
    <w:rsid w:val="00FC4371"/>
    <w:rsid w:val="00FC60F2"/>
    <w:rsid w:val="00FC6285"/>
    <w:rsid w:val="00FC705E"/>
    <w:rsid w:val="00FC7894"/>
    <w:rsid w:val="00FC7EE7"/>
    <w:rsid w:val="00FD511E"/>
    <w:rsid w:val="00FD5858"/>
    <w:rsid w:val="00FD5DFB"/>
    <w:rsid w:val="00FD5F2E"/>
    <w:rsid w:val="00FD79DA"/>
    <w:rsid w:val="00FD7BD0"/>
    <w:rsid w:val="00FE2C51"/>
    <w:rsid w:val="00FE490F"/>
    <w:rsid w:val="00FE5649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C712A"/>
  <w15:chartTrackingRefBased/>
  <w15:docId w15:val="{5E036655-B6D5-954C-B0F4-9D79A5DF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EFF"/>
    <w:pPr>
      <w:jc w:val="both"/>
    </w:pPr>
    <w:rPr>
      <w:rFonts w:ascii="Calibri" w:hAnsi="Calibri" w:cs="Calibri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94744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before="240" w:after="60"/>
      <w:outlineLvl w:val="0"/>
    </w:pPr>
    <w:rPr>
      <w:rFonts w:ascii="Arial" w:hAnsi="Arial"/>
      <w:b/>
      <w:caps/>
      <w:kern w:val="28"/>
    </w:rPr>
  </w:style>
  <w:style w:type="paragraph" w:styleId="Heading2">
    <w:name w:val="heading 2"/>
    <w:basedOn w:val="Normal"/>
    <w:next w:val="Normal"/>
    <w:qFormat/>
    <w:rsid w:val="00BF6B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BF6B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before="240" w:after="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BF6B00"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rsid w:val="00BF6B00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BF6B00"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F6B00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F6B00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F6B00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rsid w:val="00BF6B00"/>
    <w:pPr>
      <w:tabs>
        <w:tab w:val="right" w:pos="8640"/>
      </w:tabs>
      <w:spacing w:before="360"/>
    </w:pPr>
    <w:rPr>
      <w:rFonts w:ascii="Arial" w:hAnsi="Arial"/>
      <w:b/>
      <w:caps/>
    </w:rPr>
  </w:style>
  <w:style w:type="paragraph" w:styleId="TOC2">
    <w:name w:val="toc 2"/>
    <w:basedOn w:val="Normal"/>
    <w:next w:val="Normal"/>
    <w:uiPriority w:val="39"/>
    <w:rsid w:val="00BF6B00"/>
    <w:pPr>
      <w:tabs>
        <w:tab w:val="right" w:pos="8640"/>
      </w:tabs>
      <w:spacing w:before="240"/>
      <w:ind w:left="240"/>
    </w:pPr>
    <w:rPr>
      <w:rFonts w:ascii="Times New Roman" w:hAnsi="Times New Roman"/>
      <w:b/>
      <w:sz w:val="20"/>
    </w:rPr>
  </w:style>
  <w:style w:type="paragraph" w:styleId="TOC3">
    <w:name w:val="toc 3"/>
    <w:basedOn w:val="Normal"/>
    <w:next w:val="Normal"/>
    <w:uiPriority w:val="39"/>
    <w:rsid w:val="00BF6B00"/>
    <w:pPr>
      <w:tabs>
        <w:tab w:val="right" w:pos="8640"/>
      </w:tabs>
      <w:ind w:left="480"/>
    </w:pPr>
    <w:rPr>
      <w:rFonts w:ascii="Times New Roman" w:hAnsi="Times New Roman"/>
      <w:sz w:val="20"/>
    </w:rPr>
  </w:style>
  <w:style w:type="paragraph" w:customStyle="1" w:styleId="CBR-TASKS">
    <w:name w:val="CBR-TASKS"/>
    <w:basedOn w:val="CBR-INDENT"/>
    <w:rsid w:val="00BF6B00"/>
    <w:pPr>
      <w:tabs>
        <w:tab w:val="clear" w:pos="720"/>
        <w:tab w:val="clear" w:pos="1440"/>
        <w:tab w:val="clear" w:pos="2160"/>
      </w:tabs>
      <w:ind w:left="3600"/>
    </w:pPr>
  </w:style>
  <w:style w:type="paragraph" w:customStyle="1" w:styleId="CBR-INDENT">
    <w:name w:val="CBR-INDENT"/>
    <w:basedOn w:val="Normal"/>
    <w:rsid w:val="00BF6B0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</w:pPr>
    <w:rPr>
      <w:rFonts w:ascii="Times New Roman" w:hAnsi="Times New Roman"/>
      <w:sz w:val="22"/>
    </w:rPr>
  </w:style>
  <w:style w:type="paragraph" w:customStyle="1" w:styleId="Compas">
    <w:name w:val="Compas"/>
    <w:basedOn w:val="Normal"/>
    <w:rsid w:val="00BF6B00"/>
    <w:pPr>
      <w:tabs>
        <w:tab w:val="left" w:pos="1980"/>
        <w:tab w:val="left" w:pos="2520"/>
        <w:tab w:val="left" w:pos="3060"/>
        <w:tab w:val="left" w:pos="3600"/>
        <w:tab w:val="left" w:pos="5760"/>
      </w:tabs>
      <w:spacing w:after="120"/>
      <w:ind w:left="1440"/>
    </w:pPr>
    <w:rPr>
      <w:rFonts w:ascii="CG Times (W1)" w:hAnsi="CG Times (W1)"/>
    </w:rPr>
  </w:style>
  <w:style w:type="paragraph" w:customStyle="1" w:styleId="CBR-CAPTION">
    <w:name w:val="CBR-CAPTION"/>
    <w:basedOn w:val="Normal"/>
    <w:rsid w:val="00BF6B0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Arial" w:hAnsi="Arial"/>
      <w:b/>
      <w:sz w:val="26"/>
    </w:rPr>
  </w:style>
  <w:style w:type="paragraph" w:styleId="TOC4">
    <w:name w:val="toc 4"/>
    <w:basedOn w:val="Normal"/>
    <w:next w:val="Normal"/>
    <w:semiHidden/>
    <w:rsid w:val="00BF6B00"/>
    <w:pPr>
      <w:tabs>
        <w:tab w:val="right" w:pos="8640"/>
      </w:tabs>
      <w:ind w:left="72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semiHidden/>
    <w:rsid w:val="00BF6B00"/>
    <w:pPr>
      <w:tabs>
        <w:tab w:val="right" w:pos="8640"/>
      </w:tabs>
      <w:ind w:left="96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semiHidden/>
    <w:rsid w:val="00BF6B00"/>
    <w:pPr>
      <w:tabs>
        <w:tab w:val="right" w:pos="8640"/>
      </w:tabs>
      <w:ind w:left="12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semiHidden/>
    <w:rsid w:val="00BF6B00"/>
    <w:pPr>
      <w:tabs>
        <w:tab w:val="right" w:pos="8640"/>
      </w:tabs>
      <w:ind w:left="144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semiHidden/>
    <w:rsid w:val="00BF6B00"/>
    <w:pPr>
      <w:tabs>
        <w:tab w:val="right" w:pos="8640"/>
      </w:tabs>
      <w:ind w:left="168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semiHidden/>
    <w:rsid w:val="00BF6B00"/>
    <w:pPr>
      <w:tabs>
        <w:tab w:val="right" w:pos="8640"/>
      </w:tabs>
      <w:ind w:left="1920"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rsid w:val="00BF6B00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1"/>
    <w:rsid w:val="00BF6B00"/>
    <w:pPr>
      <w:outlineLvl w:val="9"/>
    </w:pPr>
  </w:style>
  <w:style w:type="paragraph" w:styleId="Footer">
    <w:name w:val="footer"/>
    <w:basedOn w:val="Normal"/>
    <w:link w:val="FooterChar"/>
    <w:uiPriority w:val="99"/>
    <w:rsid w:val="00BF6B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B00"/>
  </w:style>
  <w:style w:type="paragraph" w:styleId="BodyTextIndent">
    <w:name w:val="Body Text Indent"/>
    <w:basedOn w:val="Normal"/>
    <w:rsid w:val="00BF6B00"/>
    <w:pPr>
      <w:spacing w:after="120"/>
      <w:ind w:left="360"/>
    </w:pPr>
    <w:rPr>
      <w:rFonts w:ascii="MS Serif" w:hAnsi="MS Serif"/>
      <w:sz w:val="20"/>
    </w:rPr>
  </w:style>
  <w:style w:type="paragraph" w:styleId="BodyText">
    <w:name w:val="Body Text"/>
    <w:basedOn w:val="Normal"/>
    <w:rsid w:val="00BF6B00"/>
    <w:pPr>
      <w:spacing w:after="120"/>
    </w:pPr>
    <w:rPr>
      <w:rFonts w:ascii="MS Serif" w:hAnsi="MS Serif"/>
      <w:sz w:val="20"/>
    </w:rPr>
  </w:style>
  <w:style w:type="paragraph" w:styleId="BalloonText">
    <w:name w:val="Balloon Text"/>
    <w:basedOn w:val="Normal"/>
    <w:semiHidden/>
    <w:rsid w:val="007E32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B2B86"/>
    <w:rPr>
      <w:rFonts w:ascii="Times" w:hAnsi="Times"/>
      <w:sz w:val="24"/>
    </w:rPr>
  </w:style>
  <w:style w:type="character" w:styleId="Hyperlink">
    <w:name w:val="Hyperlink"/>
    <w:uiPriority w:val="99"/>
    <w:rsid w:val="000D0C79"/>
    <w:rPr>
      <w:color w:val="0000FF"/>
      <w:u w:val="single"/>
    </w:rPr>
  </w:style>
  <w:style w:type="character" w:customStyle="1" w:styleId="HeaderChar">
    <w:name w:val="Header Char"/>
    <w:link w:val="Header"/>
    <w:rsid w:val="003D7BA6"/>
    <w:rPr>
      <w:rFonts w:ascii="Times" w:hAnsi="Times"/>
      <w:sz w:val="24"/>
    </w:rPr>
  </w:style>
  <w:style w:type="paragraph" w:styleId="NoSpacing">
    <w:name w:val="No Spacing"/>
    <w:link w:val="NoSpacingChar"/>
    <w:uiPriority w:val="1"/>
    <w:qFormat/>
    <w:rsid w:val="006870C5"/>
    <w:rPr>
      <w:rFonts w:ascii="Times" w:hAnsi="Times"/>
      <w:sz w:val="24"/>
      <w:lang w:val="en-US"/>
    </w:rPr>
  </w:style>
  <w:style w:type="character" w:customStyle="1" w:styleId="NoSpacingChar">
    <w:name w:val="No Spacing Char"/>
    <w:link w:val="NoSpacing"/>
    <w:uiPriority w:val="1"/>
    <w:rsid w:val="006F3B41"/>
    <w:rPr>
      <w:rFonts w:ascii="Times" w:hAnsi="Times"/>
      <w:sz w:val="24"/>
    </w:rPr>
  </w:style>
  <w:style w:type="character" w:styleId="Strong">
    <w:name w:val="Strong"/>
    <w:qFormat/>
    <w:rsid w:val="000A193F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CA18E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9360"/>
      </w:tabs>
      <w:spacing w:after="0" w:line="259" w:lineRule="auto"/>
      <w:jc w:val="left"/>
      <w:outlineLvl w:val="9"/>
    </w:pPr>
    <w:rPr>
      <w:rFonts w:ascii="Calibri Light" w:hAnsi="Calibri Light" w:cs="Times New Roman"/>
      <w:b w:val="0"/>
      <w:color w:val="2E74B5"/>
      <w:kern w:val="0"/>
      <w:sz w:val="32"/>
      <w:szCs w:val="32"/>
    </w:rPr>
  </w:style>
  <w:style w:type="paragraph" w:styleId="ListParagraph">
    <w:name w:val="List Paragraph"/>
    <w:basedOn w:val="Normal"/>
    <w:uiPriority w:val="34"/>
    <w:qFormat/>
    <w:rsid w:val="00A20C56"/>
    <w:pPr>
      <w:spacing w:after="160" w:line="259" w:lineRule="auto"/>
      <w:ind w:left="720"/>
      <w:contextualSpacing/>
    </w:pPr>
    <w:rPr>
      <w:rFonts w:eastAsia="Calibri" w:cs="Times New Roman"/>
      <w:sz w:val="22"/>
      <w:szCs w:val="22"/>
    </w:rPr>
  </w:style>
  <w:style w:type="table" w:styleId="GridTable5Dark-Accent1">
    <w:name w:val="Grid Table 5 Dark Accent 1"/>
    <w:basedOn w:val="TableNormal"/>
    <w:uiPriority w:val="50"/>
    <w:rsid w:val="00CB005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styleId="CommentReference">
    <w:name w:val="annotation reference"/>
    <w:rsid w:val="00B97F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7F2A"/>
    <w:rPr>
      <w:sz w:val="20"/>
    </w:rPr>
  </w:style>
  <w:style w:type="character" w:customStyle="1" w:styleId="CommentTextChar">
    <w:name w:val="Comment Text Char"/>
    <w:link w:val="CommentText"/>
    <w:rsid w:val="00B97F2A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B97F2A"/>
    <w:rPr>
      <w:b/>
      <w:bCs/>
    </w:rPr>
  </w:style>
  <w:style w:type="character" w:customStyle="1" w:styleId="CommentSubjectChar">
    <w:name w:val="Comment Subject Char"/>
    <w:link w:val="CommentSubject"/>
    <w:rsid w:val="00B97F2A"/>
    <w:rPr>
      <w:rFonts w:ascii="Times" w:hAnsi="Times"/>
      <w:b/>
      <w:bCs/>
    </w:rPr>
  </w:style>
  <w:style w:type="paragraph" w:styleId="Revision">
    <w:name w:val="Revision"/>
    <w:hidden/>
    <w:uiPriority w:val="99"/>
    <w:semiHidden/>
    <w:rsid w:val="00A45866"/>
    <w:rPr>
      <w:rFonts w:ascii="Times" w:hAnsi="Times"/>
      <w:sz w:val="24"/>
      <w:lang w:val="en-US"/>
    </w:rPr>
  </w:style>
  <w:style w:type="character" w:styleId="UnresolvedMention">
    <w:name w:val="Unresolved Mention"/>
    <w:uiPriority w:val="99"/>
    <w:semiHidden/>
    <w:unhideWhenUsed/>
    <w:rsid w:val="00F15A04"/>
    <w:rPr>
      <w:color w:val="605E5C"/>
      <w:shd w:val="clear" w:color="auto" w:fill="E1DFDD"/>
    </w:rPr>
  </w:style>
  <w:style w:type="character" w:styleId="Emphasis">
    <w:name w:val="Emphasis"/>
    <w:qFormat/>
    <w:rsid w:val="00045E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Backup_sit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n.wikipedia.org/wiki/Disaster_recovery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2021-06-13T00:00:00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8B5E7E-96F0-4B35-B8E6-4D88B348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Education &amp; Training</vt:lpstr>
    </vt:vector>
  </TitlesOfParts>
  <Company>Bellcore</Company>
  <LinksUpToDate>false</LinksUpToDate>
  <CharactersWithSpaces>14197</CharactersWithSpaces>
  <SharedDoc>false</SharedDoc>
  <HLinks>
    <vt:vector size="102" baseType="variant">
      <vt:variant>
        <vt:i4>5242934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https://en.wikipedia.org/wiki/Backup_site</vt:lpwstr>
      </vt:variant>
      <vt:variant>
        <vt:lpwstr/>
      </vt:variant>
      <vt:variant>
        <vt:i4>3539013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https://en.wikipedia.org/wiki/Disaster_recovery</vt:lpwstr>
      </vt:variant>
      <vt:variant>
        <vt:lpwstr/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_Toc114665635</vt:lpwstr>
      </vt:variant>
      <vt:variant>
        <vt:i4>1441845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_Toc114665634</vt:lpwstr>
      </vt:variant>
      <vt:variant>
        <vt:i4>1441845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_Toc114665633</vt:lpwstr>
      </vt:variant>
      <vt:variant>
        <vt:i4>1441845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_Toc114665632</vt:lpwstr>
      </vt:variant>
      <vt:variant>
        <vt:i4>1441845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_Toc114665631</vt:lpwstr>
      </vt:variant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_Toc114665630</vt:lpwstr>
      </vt:variant>
      <vt:variant>
        <vt:i4>1507381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_Toc114665629</vt:lpwstr>
      </vt:variant>
      <vt:variant>
        <vt:i4>1507381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_Toc114665628</vt:lpwstr>
      </vt:variant>
      <vt:variant>
        <vt:i4>1507381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_Toc114665627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_Toc114665626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_Toc114665625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_Toc114665624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_Toc114665623</vt:lpwstr>
      </vt:variant>
      <vt:variant>
        <vt:i4>1507381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_Toc114665622</vt:lpwstr>
      </vt:variant>
      <vt:variant>
        <vt:i4>1507381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_Toc114665621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Education &amp; Training</dc:title>
  <dc:subject>Network Disaster Recovery Plan</dc:subject>
  <dc:creator>Emory Tinning</dc:creator>
  <cp:keywords>Network Disaster Recovery Plan</cp:keywords>
  <dc:description/>
  <cp:lastModifiedBy>Microsoft Office User</cp:lastModifiedBy>
  <cp:revision>2</cp:revision>
  <cp:lastPrinted>2023-06-30T00:38:00Z</cp:lastPrinted>
  <dcterms:created xsi:type="dcterms:W3CDTF">2023-06-30T00:44:00Z</dcterms:created>
  <dcterms:modified xsi:type="dcterms:W3CDTF">2023-06-30T00:44:00Z</dcterms:modified>
  <cp:category>Disaster Recovery Planning</cp:category>
</cp:coreProperties>
</file>